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F389A2" w14:textId="0DFDEF65" w:rsidR="00B171B3" w:rsidRDefault="0018485C">
      <w:pPr>
        <w:pStyle w:val="CRCoverPage"/>
        <w:tabs>
          <w:tab w:val="right" w:pos="9639"/>
        </w:tabs>
        <w:spacing w:after="0"/>
        <w:rPr>
          <w:b/>
          <w:i/>
          <w:sz w:val="22"/>
          <w:szCs w:val="22"/>
          <w:lang w:val="en-US" w:eastAsia="zh-CN"/>
        </w:rPr>
      </w:pPr>
      <w:bookmarkStart w:id="0" w:name="_Ref494746248"/>
      <w:r>
        <w:rPr>
          <w:b/>
          <w:sz w:val="22"/>
          <w:szCs w:val="22"/>
        </w:rPr>
        <w:t>3GPP TSG-</w:t>
      </w:r>
      <w:r>
        <w:rPr>
          <w:b/>
          <w:sz w:val="22"/>
          <w:szCs w:val="22"/>
        </w:rPr>
        <w:fldChar w:fldCharType="begin"/>
      </w:r>
      <w:r>
        <w:rPr>
          <w:b/>
          <w:sz w:val="22"/>
          <w:szCs w:val="22"/>
        </w:rPr>
        <w:instrText xml:space="preserve"> DOCPROPERTY  TSG/WGRef  \* MERGEFORMAT </w:instrText>
      </w:r>
      <w:r>
        <w:rPr>
          <w:b/>
          <w:sz w:val="22"/>
          <w:szCs w:val="22"/>
        </w:rPr>
        <w:fldChar w:fldCharType="separate"/>
      </w:r>
      <w:r>
        <w:rPr>
          <w:b/>
          <w:sz w:val="22"/>
          <w:szCs w:val="22"/>
        </w:rPr>
        <w:t>RAN WG1</w:t>
      </w:r>
      <w:r>
        <w:rPr>
          <w:b/>
          <w:sz w:val="22"/>
          <w:szCs w:val="22"/>
        </w:rPr>
        <w:fldChar w:fldCharType="end"/>
      </w:r>
      <w:r>
        <w:rPr>
          <w:b/>
          <w:sz w:val="22"/>
          <w:szCs w:val="22"/>
        </w:rPr>
        <w:t xml:space="preserve"> #</w:t>
      </w:r>
      <w:r>
        <w:rPr>
          <w:rFonts w:eastAsia="宋体" w:hint="eastAsia"/>
          <w:b/>
          <w:sz w:val="22"/>
          <w:szCs w:val="22"/>
          <w:lang w:val="en-US" w:eastAsia="zh-CN"/>
        </w:rPr>
        <w:t>116-bis</w:t>
      </w:r>
      <w:r>
        <w:rPr>
          <w:b/>
          <w:i/>
          <w:sz w:val="22"/>
          <w:szCs w:val="22"/>
        </w:rPr>
        <w:tab/>
      </w:r>
      <w:r>
        <w:rPr>
          <w:b/>
          <w:sz w:val="22"/>
          <w:szCs w:val="22"/>
        </w:rPr>
        <w:t>R1-2</w:t>
      </w:r>
      <w:r>
        <w:rPr>
          <w:rFonts w:hint="eastAsia"/>
          <w:b/>
          <w:sz w:val="22"/>
          <w:szCs w:val="22"/>
          <w:lang w:val="en-US" w:eastAsia="zh-CN"/>
        </w:rPr>
        <w:t>402620</w:t>
      </w:r>
    </w:p>
    <w:p w14:paraId="21F3D283" w14:textId="77777777" w:rsidR="00B171B3" w:rsidRDefault="0018485C">
      <w:pPr>
        <w:pStyle w:val="af1"/>
        <w:rPr>
          <w:rFonts w:ascii="Arial" w:eastAsia="MS Mincho" w:hAnsi="Arial" w:cs="Arial"/>
          <w:b/>
          <w:bCs/>
          <w:sz w:val="22"/>
          <w:szCs w:val="22"/>
          <w:lang w:eastAsia="ja-JP"/>
        </w:rPr>
      </w:pPr>
      <w:r>
        <w:rPr>
          <w:rFonts w:ascii="Arial" w:hAnsi="Arial" w:cs="Arial" w:hint="eastAsia"/>
          <w:b/>
          <w:bCs/>
          <w:sz w:val="22"/>
          <w:szCs w:val="22"/>
          <w:lang w:val="en-US" w:eastAsia="zh-CN"/>
        </w:rPr>
        <w:t xml:space="preserve">Changsha, </w:t>
      </w:r>
      <w:r>
        <w:rPr>
          <w:rFonts w:ascii="Arial" w:hAnsi="Arial" w:cs="Arial"/>
          <w:b/>
          <w:bCs/>
          <w:sz w:val="22"/>
          <w:szCs w:val="22"/>
          <w:lang w:val="en-US" w:eastAsia="zh-CN"/>
        </w:rPr>
        <w:t>H</w:t>
      </w:r>
      <w:r>
        <w:rPr>
          <w:rFonts w:ascii="Arial" w:hAnsi="Arial" w:cs="Arial" w:hint="eastAsia"/>
          <w:b/>
          <w:bCs/>
          <w:sz w:val="22"/>
          <w:szCs w:val="22"/>
          <w:lang w:val="en-US" w:eastAsia="zh-CN"/>
        </w:rPr>
        <w:t>unan</w:t>
      </w:r>
      <w:r>
        <w:rPr>
          <w:rFonts w:ascii="Arial" w:hAnsi="Arial" w:cs="Arial"/>
          <w:b/>
          <w:bCs/>
          <w:sz w:val="22"/>
          <w:szCs w:val="22"/>
          <w:lang w:val="en-US" w:eastAsia="zh-CN"/>
        </w:rPr>
        <w:t xml:space="preserve"> Province, </w:t>
      </w:r>
      <w:r>
        <w:rPr>
          <w:rFonts w:ascii="Arial" w:hAnsi="Arial" w:cs="Arial" w:hint="eastAsia"/>
          <w:b/>
          <w:bCs/>
          <w:sz w:val="22"/>
          <w:szCs w:val="22"/>
          <w:lang w:val="en-US" w:eastAsia="zh-CN"/>
        </w:rPr>
        <w:t>China</w:t>
      </w:r>
      <w:r>
        <w:rPr>
          <w:rFonts w:ascii="Arial" w:eastAsia="MS Mincho" w:hAnsi="Arial" w:cs="Arial"/>
          <w:b/>
          <w:bCs/>
          <w:sz w:val="22"/>
          <w:szCs w:val="22"/>
          <w:lang w:val="en-US" w:eastAsia="ja-JP"/>
        </w:rPr>
        <w:t xml:space="preserve">, </w:t>
      </w:r>
      <w:r>
        <w:rPr>
          <w:rFonts w:ascii="Arial" w:eastAsia="MS Mincho" w:hAnsi="Arial" w:cs="Arial" w:hint="eastAsia"/>
          <w:b/>
          <w:bCs/>
          <w:sz w:val="22"/>
          <w:szCs w:val="22"/>
          <w:lang w:val="en-US" w:eastAsia="zh-CN"/>
        </w:rPr>
        <w:t>April</w:t>
      </w:r>
      <w:r>
        <w:rPr>
          <w:rFonts w:ascii="Arial" w:eastAsia="MS Mincho" w:hAnsi="Arial" w:cs="Arial" w:hint="eastAsia"/>
          <w:b/>
          <w:bCs/>
          <w:sz w:val="22"/>
          <w:szCs w:val="22"/>
          <w:lang w:val="en-US" w:eastAsia="ja-JP"/>
        </w:rPr>
        <w:t xml:space="preserve"> </w:t>
      </w:r>
      <w:r>
        <w:rPr>
          <w:rFonts w:ascii="Arial" w:hAnsi="Arial" w:cs="Arial" w:hint="eastAsia"/>
          <w:b/>
          <w:bCs/>
          <w:sz w:val="22"/>
          <w:szCs w:val="22"/>
          <w:lang w:val="en-US" w:eastAsia="zh-CN"/>
        </w:rPr>
        <w:t>15</w:t>
      </w:r>
      <w:r>
        <w:rPr>
          <w:rFonts w:ascii="Arial" w:hAnsi="Arial" w:cs="Arial"/>
          <w:b/>
          <w:bCs/>
          <w:sz w:val="22"/>
          <w:szCs w:val="22"/>
          <w:vertAlign w:val="superscript"/>
          <w:lang w:val="en-US" w:eastAsia="zh-CN"/>
        </w:rPr>
        <w:t>th</w:t>
      </w:r>
      <w:r>
        <w:rPr>
          <w:rFonts w:ascii="Arial" w:hAnsi="Arial" w:cs="Arial"/>
          <w:b/>
          <w:bCs/>
          <w:sz w:val="22"/>
          <w:szCs w:val="22"/>
          <w:lang w:val="en-US" w:eastAsia="zh-CN"/>
        </w:rPr>
        <w:t xml:space="preserve"> </w:t>
      </w:r>
      <w:r>
        <w:rPr>
          <w:rFonts w:ascii="Arial" w:eastAsia="MS Mincho" w:hAnsi="Arial" w:cs="Arial"/>
          <w:b/>
          <w:bCs/>
          <w:sz w:val="22"/>
          <w:szCs w:val="22"/>
          <w:lang w:eastAsia="ja-JP"/>
        </w:rPr>
        <w:t xml:space="preserve">– </w:t>
      </w:r>
      <w:r>
        <w:rPr>
          <w:rFonts w:ascii="Arial" w:eastAsia="MS Mincho" w:hAnsi="Arial" w:cs="Arial" w:hint="eastAsia"/>
          <w:b/>
          <w:bCs/>
          <w:sz w:val="22"/>
          <w:szCs w:val="22"/>
          <w:lang w:val="en-US" w:eastAsia="zh-CN"/>
        </w:rPr>
        <w:t xml:space="preserve">April </w:t>
      </w:r>
      <w:r>
        <w:rPr>
          <w:rFonts w:ascii="Arial" w:hAnsi="Arial" w:cs="Arial" w:hint="eastAsia"/>
          <w:b/>
          <w:bCs/>
          <w:sz w:val="22"/>
          <w:szCs w:val="22"/>
          <w:lang w:val="en-US" w:eastAsia="zh-CN"/>
        </w:rPr>
        <w:t>19</w:t>
      </w:r>
      <w:r>
        <w:rPr>
          <w:rFonts w:ascii="Arial" w:hAnsi="Arial" w:cs="Arial" w:hint="eastAsia"/>
          <w:b/>
          <w:bCs/>
          <w:sz w:val="22"/>
          <w:szCs w:val="22"/>
          <w:vertAlign w:val="superscript"/>
          <w:lang w:val="en-US" w:eastAsia="zh-CN"/>
        </w:rPr>
        <w:t>th</w:t>
      </w:r>
      <w:r>
        <w:rPr>
          <w:rFonts w:ascii="Arial" w:eastAsia="MS Mincho" w:hAnsi="Arial" w:cs="Arial"/>
          <w:b/>
          <w:bCs/>
          <w:sz w:val="22"/>
          <w:szCs w:val="22"/>
          <w:lang w:eastAsia="ja-JP"/>
        </w:rPr>
        <w:t>, 202</w:t>
      </w:r>
      <w:r>
        <w:rPr>
          <w:rFonts w:ascii="Arial" w:eastAsia="MS Mincho" w:hAnsi="Arial" w:cs="Arial" w:hint="eastAsia"/>
          <w:b/>
          <w:bCs/>
          <w:sz w:val="22"/>
          <w:szCs w:val="22"/>
          <w:lang w:val="en-US" w:eastAsia="zh-CN"/>
        </w:rPr>
        <w:t>4</w:t>
      </w:r>
    </w:p>
    <w:p w14:paraId="21DFAA15" w14:textId="77777777" w:rsidR="00B171B3" w:rsidRDefault="00B171B3">
      <w:pPr>
        <w:tabs>
          <w:tab w:val="left" w:pos="1418"/>
        </w:tabs>
        <w:spacing w:after="0"/>
        <w:rPr>
          <w:rFonts w:ascii="Arial" w:hAnsi="Arial"/>
          <w:b/>
        </w:rPr>
      </w:pPr>
    </w:p>
    <w:p w14:paraId="1C8CADD7" w14:textId="5D057583" w:rsidR="00B171B3" w:rsidRDefault="0018485C">
      <w:pPr>
        <w:tabs>
          <w:tab w:val="left" w:pos="1418"/>
        </w:tabs>
        <w:spacing w:after="0"/>
        <w:rPr>
          <w:rFonts w:ascii="Arial" w:hAnsi="Arial"/>
          <w:b/>
        </w:rPr>
      </w:pPr>
      <w:r>
        <w:rPr>
          <w:rFonts w:ascii="Arial" w:hAnsi="Arial"/>
          <w:b/>
        </w:rPr>
        <w:t xml:space="preserve">Title </w:t>
      </w:r>
      <w:r>
        <w:rPr>
          <w:rFonts w:ascii="Arial" w:hAnsi="Arial"/>
          <w:b/>
        </w:rPr>
        <w:tab/>
        <w:t xml:space="preserve">:  </w:t>
      </w:r>
      <w:r>
        <w:rPr>
          <w:rFonts w:ascii="Arial" w:hAnsi="Arial" w:hint="eastAsia"/>
          <w:b/>
          <w:lang w:val="en-US" w:eastAsia="zh-CN"/>
        </w:rPr>
        <w:t>Discussion on the channel model validation</w:t>
      </w:r>
    </w:p>
    <w:p w14:paraId="5BF5CC26" w14:textId="77777777" w:rsidR="00B171B3" w:rsidRDefault="0018485C">
      <w:pPr>
        <w:tabs>
          <w:tab w:val="left" w:pos="1418"/>
        </w:tabs>
        <w:spacing w:after="0"/>
        <w:rPr>
          <w:rFonts w:ascii="Arial" w:hAnsi="Arial"/>
          <w:b/>
        </w:rPr>
      </w:pPr>
      <w:r>
        <w:rPr>
          <w:rFonts w:ascii="Arial" w:hAnsi="Arial"/>
          <w:b/>
        </w:rPr>
        <w:t xml:space="preserve">Source </w:t>
      </w:r>
      <w:r>
        <w:rPr>
          <w:rFonts w:ascii="Arial" w:hAnsi="Arial"/>
          <w:b/>
        </w:rPr>
        <w:tab/>
        <w:t>:  ZTE</w:t>
      </w:r>
    </w:p>
    <w:p w14:paraId="7FA5ACBC" w14:textId="77777777" w:rsidR="00B171B3" w:rsidRDefault="0018485C">
      <w:pPr>
        <w:tabs>
          <w:tab w:val="left" w:pos="1418"/>
        </w:tabs>
        <w:spacing w:after="0"/>
        <w:rPr>
          <w:rFonts w:ascii="Arial" w:hAnsi="Arial"/>
          <w:b/>
          <w:lang w:val="en-US" w:eastAsia="zh-CN"/>
        </w:rPr>
      </w:pPr>
      <w:r>
        <w:rPr>
          <w:rFonts w:ascii="Arial" w:hAnsi="Arial"/>
          <w:b/>
        </w:rPr>
        <w:t>Agenda item</w:t>
      </w:r>
      <w:r>
        <w:rPr>
          <w:rFonts w:ascii="Arial" w:hAnsi="Arial"/>
          <w:b/>
        </w:rPr>
        <w:tab/>
        <w:t xml:space="preserve">:  </w:t>
      </w:r>
      <w:r>
        <w:rPr>
          <w:rFonts w:ascii="Arial" w:hAnsi="Arial" w:hint="eastAsia"/>
          <w:b/>
          <w:lang w:val="en-US" w:eastAsia="zh-CN"/>
        </w:rPr>
        <w:t>9.8.1</w:t>
      </w:r>
    </w:p>
    <w:p w14:paraId="11E0ADD2" w14:textId="77777777" w:rsidR="00B171B3" w:rsidRDefault="0018485C">
      <w:pPr>
        <w:tabs>
          <w:tab w:val="left" w:pos="1418"/>
        </w:tabs>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  Discussion</w:t>
      </w:r>
    </w:p>
    <w:p w14:paraId="73791F23" w14:textId="77777777" w:rsidR="00B171B3" w:rsidRDefault="0018485C">
      <w:pPr>
        <w:pStyle w:val="1"/>
        <w:pBdr>
          <w:top w:val="single" w:sz="12" w:space="0" w:color="auto"/>
        </w:pBdr>
      </w:pPr>
      <w:bookmarkStart w:id="2" w:name="_Ref4817"/>
      <w:r>
        <w:t>Introduction</w:t>
      </w:r>
      <w:bookmarkEnd w:id="0"/>
      <w:bookmarkEnd w:id="2"/>
    </w:p>
    <w:p w14:paraId="08AC775B" w14:textId="77777777" w:rsidR="00B171B3" w:rsidRDefault="0018485C">
      <w:pPr>
        <w:spacing w:before="120"/>
        <w:rPr>
          <w:lang w:val="en-US" w:eastAsia="zh-CN"/>
        </w:rPr>
      </w:pPr>
      <w:r>
        <w:rPr>
          <w:rFonts w:hint="eastAsia"/>
          <w:lang w:val="en-US" w:eastAsia="zh-CN"/>
        </w:rPr>
        <w:t>In RAN#102, a new SID was approved on Channel Modelling Enhancements for 7-24 GHz for NR, the</w:t>
      </w:r>
      <w:r>
        <w:rPr>
          <w:lang w:eastAsia="zh-CN"/>
        </w:rPr>
        <w:t xml:space="preserve"> objectives of this study are</w:t>
      </w:r>
      <w:r>
        <w:rPr>
          <w:rFonts w:hint="eastAsia"/>
          <w:lang w:val="en-US" w:eastAsia="zh-CN"/>
        </w:rPr>
        <w:t xml:space="preserve"> [1]</w:t>
      </w:r>
      <w:r>
        <w:rPr>
          <w:lang w:eastAsia="zh-CN"/>
        </w:rPr>
        <w:t>:</w:t>
      </w:r>
    </w:p>
    <w:tbl>
      <w:tblPr>
        <w:tblStyle w:val="afd"/>
        <w:tblW w:w="0" w:type="auto"/>
        <w:tblLook w:val="04A0" w:firstRow="1" w:lastRow="0" w:firstColumn="1" w:lastColumn="0" w:noHBand="0" w:noVBand="1"/>
      </w:tblPr>
      <w:tblGrid>
        <w:gridCol w:w="9629"/>
      </w:tblGrid>
      <w:tr w:rsidR="00B171B3" w14:paraId="208078FD" w14:textId="77777777">
        <w:tc>
          <w:tcPr>
            <w:tcW w:w="0" w:type="auto"/>
          </w:tcPr>
          <w:p w14:paraId="5B6B986D" w14:textId="77777777" w:rsidR="00B171B3" w:rsidRDefault="0018485C" w:rsidP="007924DB">
            <w:pPr>
              <w:pStyle w:val="aff5"/>
              <w:numPr>
                <w:ilvl w:val="0"/>
                <w:numId w:val="14"/>
              </w:numPr>
              <w:spacing w:before="60" w:after="60" w:line="240" w:lineRule="auto"/>
              <w:rPr>
                <w:lang w:eastAsia="zh-CN"/>
              </w:rPr>
            </w:pPr>
            <w:r>
              <w:rPr>
                <w:lang w:eastAsia="zh-CN"/>
              </w:rPr>
              <w:t>Validate using measurements the channel model of TR38.901 at least for 7-24 GHz</w:t>
            </w:r>
          </w:p>
          <w:p w14:paraId="49C37A8B" w14:textId="77777777" w:rsidR="00B171B3" w:rsidRDefault="0018485C" w:rsidP="007924DB">
            <w:pPr>
              <w:pStyle w:val="aff5"/>
              <w:numPr>
                <w:ilvl w:val="1"/>
                <w:numId w:val="14"/>
              </w:numPr>
              <w:spacing w:before="60" w:after="60" w:line="240" w:lineRule="auto"/>
              <w:rPr>
                <w:lang w:eastAsia="zh-CN"/>
              </w:rPr>
            </w:pPr>
            <w:r>
              <w:rPr>
                <w:lang w:eastAsia="zh-CN"/>
              </w:rPr>
              <w:t>Note: Only stochastic channel model is considered for the validation.</w:t>
            </w:r>
          </w:p>
          <w:p w14:paraId="6B410461" w14:textId="77777777" w:rsidR="00B171B3" w:rsidRDefault="0018485C" w:rsidP="007924DB">
            <w:pPr>
              <w:pStyle w:val="aff5"/>
              <w:numPr>
                <w:ilvl w:val="1"/>
                <w:numId w:val="14"/>
              </w:numPr>
              <w:spacing w:before="60" w:after="60" w:line="240" w:lineRule="auto"/>
              <w:rPr>
                <w:lang w:eastAsia="zh-CN"/>
              </w:rPr>
            </w:pPr>
            <w:r>
              <w:rPr>
                <w:lang w:eastAsia="zh-CN"/>
              </w:rPr>
              <w:t xml:space="preserve">Note: The validation may consider all existing scenarios: UMi-street canyon, </w:t>
            </w:r>
            <w:proofErr w:type="spellStart"/>
            <w:r>
              <w:rPr>
                <w:lang w:eastAsia="zh-CN"/>
              </w:rPr>
              <w:t>UMa</w:t>
            </w:r>
            <w:proofErr w:type="spellEnd"/>
            <w:r>
              <w:rPr>
                <w:lang w:eastAsia="zh-CN"/>
              </w:rPr>
              <w:t xml:space="preserve">, Indoor-Office, </w:t>
            </w:r>
            <w:proofErr w:type="spellStart"/>
            <w:r>
              <w:rPr>
                <w:lang w:eastAsia="zh-CN"/>
              </w:rPr>
              <w:t>RMa</w:t>
            </w:r>
            <w:proofErr w:type="spellEnd"/>
            <w:r>
              <w:rPr>
                <w:lang w:eastAsia="zh-CN"/>
              </w:rPr>
              <w:t xml:space="preserve"> and Indoor-Factory.</w:t>
            </w:r>
          </w:p>
          <w:p w14:paraId="3851EDEE" w14:textId="77777777" w:rsidR="00B171B3" w:rsidRDefault="0018485C" w:rsidP="007924DB">
            <w:pPr>
              <w:pStyle w:val="aff5"/>
              <w:numPr>
                <w:ilvl w:val="0"/>
                <w:numId w:val="14"/>
              </w:numPr>
              <w:spacing w:before="60" w:after="60" w:line="240" w:lineRule="auto"/>
              <w:rPr>
                <w:lang w:eastAsia="zh-CN"/>
              </w:rPr>
            </w:pPr>
            <w:r>
              <w:rPr>
                <w:lang w:eastAsia="zh-CN"/>
              </w:rPr>
              <w:t xml:space="preserve">Adapt/extend as necessary the channel model of TR38.901 at least for 7-24 GHz, including at least the following aspects for applicable scenarios: </w:t>
            </w:r>
          </w:p>
          <w:p w14:paraId="3A21A47E" w14:textId="77777777" w:rsidR="00B171B3" w:rsidRDefault="0018485C" w:rsidP="007924DB">
            <w:pPr>
              <w:pStyle w:val="aff5"/>
              <w:numPr>
                <w:ilvl w:val="1"/>
                <w:numId w:val="14"/>
              </w:numPr>
              <w:spacing w:before="60" w:after="60" w:line="240" w:lineRule="auto"/>
              <w:rPr>
                <w:lang w:eastAsia="zh-CN"/>
              </w:rPr>
            </w:pPr>
            <w:r>
              <w:rPr>
                <w:lang w:eastAsia="zh-CN"/>
              </w:rPr>
              <w:t>Near-field propagation (with consideration being given to consistency between near-field and far-field)</w:t>
            </w:r>
          </w:p>
          <w:p w14:paraId="37B0583B" w14:textId="77777777" w:rsidR="00B171B3" w:rsidRDefault="0018485C" w:rsidP="007924DB">
            <w:pPr>
              <w:pStyle w:val="aff5"/>
              <w:numPr>
                <w:ilvl w:val="1"/>
                <w:numId w:val="14"/>
              </w:numPr>
              <w:spacing w:before="60" w:after="60" w:line="240" w:lineRule="auto"/>
              <w:rPr>
                <w:lang w:eastAsia="zh-CN"/>
              </w:rPr>
            </w:pPr>
            <w:r>
              <w:rPr>
                <w:lang w:eastAsia="zh-CN"/>
              </w:rPr>
              <w:t>Spatial non-stationarity</w:t>
            </w:r>
          </w:p>
          <w:p w14:paraId="03359CD7" w14:textId="77777777" w:rsidR="00B171B3" w:rsidRDefault="0018485C" w:rsidP="007924DB">
            <w:pPr>
              <w:pStyle w:val="aff5"/>
              <w:spacing w:before="60" w:after="60" w:line="240" w:lineRule="auto"/>
              <w:ind w:left="426"/>
              <w:rPr>
                <w:lang w:eastAsia="zh-CN"/>
              </w:rPr>
            </w:pPr>
            <w:r>
              <w:rPr>
                <w:lang w:eastAsia="zh-CN"/>
              </w:rPr>
              <w:t>Note 1: Continuity of the channel model in the frequency domain below 7 GHz and above 24 GHz shall be ensured.</w:t>
            </w:r>
          </w:p>
          <w:p w14:paraId="3ACE8992" w14:textId="77777777" w:rsidR="00B171B3" w:rsidRDefault="0018485C" w:rsidP="007924DB">
            <w:pPr>
              <w:pStyle w:val="aff5"/>
              <w:spacing w:before="60" w:after="60" w:line="240" w:lineRule="auto"/>
              <w:ind w:left="426"/>
              <w:rPr>
                <w:rFonts w:eastAsia="Yu Mincho"/>
                <w:lang w:val="en-US" w:eastAsia="zh-CN"/>
              </w:rPr>
            </w:pPr>
            <w:r>
              <w:rPr>
                <w:lang w:eastAsia="zh-CN"/>
              </w:rPr>
              <w:t>Note 2: Mathematical and/or theoretical aspects (if any) may be studied before results of measurement campaigns are available. While measurement results may be available and submitted at any time, the study of measurement results may start later (e.g., Q3 2024).</w:t>
            </w:r>
          </w:p>
        </w:tc>
      </w:tr>
    </w:tbl>
    <w:p w14:paraId="7BAE4F4F" w14:textId="0F5C5D0C" w:rsidR="00B171B3" w:rsidRDefault="0018485C" w:rsidP="007924DB">
      <w:pPr>
        <w:spacing w:before="60" w:after="60" w:line="240" w:lineRule="auto"/>
        <w:rPr>
          <w:lang w:val="en-US" w:eastAsia="zh-CN"/>
        </w:rPr>
      </w:pPr>
      <w:r>
        <w:rPr>
          <w:rFonts w:hint="eastAsia"/>
          <w:lang w:val="en-US" w:eastAsia="zh-CN"/>
        </w:rPr>
        <w:t xml:space="preserve">In this contribution, the overview of channel model for validation and details are </w:t>
      </w:r>
      <w:r>
        <w:rPr>
          <w:lang w:val="en-US" w:eastAsia="zh-CN"/>
        </w:rPr>
        <w:t>provided</w:t>
      </w:r>
      <w:r>
        <w:rPr>
          <w:rFonts w:hint="eastAsia"/>
          <w:lang w:val="en-US" w:eastAsia="zh-CN"/>
        </w:rPr>
        <w:t>.</w:t>
      </w:r>
    </w:p>
    <w:p w14:paraId="69257BE3" w14:textId="77777777" w:rsidR="00B171B3" w:rsidRDefault="0018485C">
      <w:pPr>
        <w:pStyle w:val="1"/>
        <w:pBdr>
          <w:top w:val="single" w:sz="12" w:space="0" w:color="auto"/>
        </w:pBdr>
      </w:pPr>
      <w:r>
        <w:rPr>
          <w:rFonts w:hint="eastAsia"/>
          <w:lang w:val="en-US" w:eastAsia="zh-CN"/>
        </w:rPr>
        <w:t>Discussion on channel model for validation for 7-24GHz</w:t>
      </w:r>
    </w:p>
    <w:p w14:paraId="5E0EACC6" w14:textId="77777777" w:rsidR="00B171B3" w:rsidRDefault="0018485C">
      <w:pPr>
        <w:pStyle w:val="2"/>
        <w:rPr>
          <w:lang w:val="en-US" w:eastAsia="zh-CN"/>
        </w:rPr>
      </w:pPr>
      <w:r>
        <w:rPr>
          <w:rFonts w:hint="eastAsia"/>
          <w:lang w:val="en-US" w:eastAsia="zh-CN"/>
        </w:rPr>
        <w:t xml:space="preserve">Overview </w:t>
      </w:r>
    </w:p>
    <w:p w14:paraId="4C4BCF32" w14:textId="4705BFA4" w:rsidR="00B171B3" w:rsidRDefault="0018485C">
      <w:pPr>
        <w:spacing w:after="200"/>
        <w:rPr>
          <w:lang w:val="en-US" w:eastAsia="zh-CN"/>
        </w:rPr>
      </w:pPr>
      <w:r>
        <w:rPr>
          <w:rFonts w:hint="eastAsia"/>
          <w:lang w:val="en-US" w:eastAsia="zh-CN"/>
        </w:rPr>
        <w:t xml:space="preserve">In TR 38.901 [2], the channel model has been defined to </w:t>
      </w:r>
      <w:r>
        <w:t xml:space="preserve">properly model and evaluate the performance of physical layer techniques </w:t>
      </w:r>
      <w:r>
        <w:rPr>
          <w:rFonts w:hint="eastAsia"/>
          <w:lang w:eastAsia="ko-KR"/>
        </w:rPr>
        <w:t xml:space="preserve">for frequencies </w:t>
      </w:r>
      <w:r>
        <w:rPr>
          <w:lang w:eastAsia="ko-KR"/>
        </w:rPr>
        <w:t xml:space="preserve">from 0.5GHz </w:t>
      </w:r>
      <w:r>
        <w:rPr>
          <w:rFonts w:hint="eastAsia"/>
          <w:lang w:eastAsia="ko-KR"/>
        </w:rPr>
        <w:t>up to 100GHz</w:t>
      </w:r>
      <w:r>
        <w:rPr>
          <w:rFonts w:hint="eastAsia"/>
          <w:lang w:val="en-US" w:eastAsia="zh-CN"/>
        </w:rPr>
        <w:t xml:space="preserve">. </w:t>
      </w:r>
      <w:r>
        <w:t xml:space="preserve">For example, as cited in the following Table 6.3.1 </w:t>
      </w:r>
      <w:r>
        <w:fldChar w:fldCharType="begin"/>
      </w:r>
      <w:r>
        <w:instrText xml:space="preserve"> REF _Ref163053585 \r \h </w:instrText>
      </w:r>
      <w:r>
        <w:fldChar w:fldCharType="separate"/>
      </w:r>
      <w:r>
        <w:t xml:space="preserve">[2] </w:t>
      </w:r>
      <w:r>
        <w:fldChar w:fldCharType="end"/>
      </w:r>
      <w:r>
        <w:t>, for the typical scenario,</w:t>
      </w:r>
      <w:r>
        <w:rPr>
          <w:rFonts w:hint="eastAsia"/>
          <w:lang w:val="en-US" w:eastAsia="zh-CN"/>
        </w:rPr>
        <w:t xml:space="preserve"> e.g. UMi, </w:t>
      </w:r>
      <w:proofErr w:type="spellStart"/>
      <w:r>
        <w:rPr>
          <w:rFonts w:hint="eastAsia"/>
          <w:lang w:val="en-US" w:eastAsia="zh-CN"/>
        </w:rPr>
        <w:t>UMa</w:t>
      </w:r>
      <w:proofErr w:type="spellEnd"/>
      <w:r>
        <w:rPr>
          <w:rFonts w:hint="eastAsia"/>
          <w:lang w:val="en-US" w:eastAsia="zh-CN"/>
        </w:rPr>
        <w:t>, Indoor, O2I,</w:t>
      </w:r>
      <w:r>
        <w:rPr>
          <w:lang w:val="en-US" w:eastAsia="zh-CN"/>
        </w:rPr>
        <w:t xml:space="preserve"> s</w:t>
      </w:r>
      <w:r>
        <w:rPr>
          <w:rFonts w:hint="eastAsia"/>
          <w:lang w:val="en-US" w:eastAsia="zh-CN"/>
        </w:rPr>
        <w:t xml:space="preserve">ufficient measurement results within/around the frequency range (7-24 GHz) have been provided when the TR38.901 is developed. </w:t>
      </w:r>
    </w:p>
    <w:p w14:paraId="1358835D" w14:textId="77777777" w:rsidR="00B171B3" w:rsidRPr="007924DB" w:rsidRDefault="0018485C">
      <w:pPr>
        <w:pStyle w:val="TH"/>
        <w:rPr>
          <w:rFonts w:ascii="Times New Roman" w:hAnsi="Times New Roman"/>
        </w:rPr>
      </w:pPr>
      <w:r w:rsidRPr="007924DB">
        <w:rPr>
          <w:rFonts w:ascii="Times New Roman" w:hAnsi="Times New Roman"/>
        </w:rPr>
        <w:lastRenderedPageBreak/>
        <w:t>Table 6.3-1: Channel measurement capabilities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21"/>
        <w:gridCol w:w="2053"/>
        <w:gridCol w:w="2053"/>
        <w:gridCol w:w="2053"/>
        <w:gridCol w:w="2049"/>
      </w:tblGrid>
      <w:tr w:rsidR="00B171B3" w14:paraId="0B5878D4" w14:textId="77777777">
        <w:trPr>
          <w:cantSplit/>
          <w:trHeight w:val="20"/>
          <w:jc w:val="center"/>
        </w:trPr>
        <w:tc>
          <w:tcPr>
            <w:tcW w:w="738" w:type="pct"/>
            <w:shd w:val="clear" w:color="auto" w:fill="D9D9D9"/>
            <w:tcMar>
              <w:top w:w="57" w:type="dxa"/>
              <w:left w:w="144" w:type="dxa"/>
              <w:bottom w:w="57" w:type="dxa"/>
              <w:right w:w="144" w:type="dxa"/>
            </w:tcMar>
          </w:tcPr>
          <w:p w14:paraId="30EBC5F0" w14:textId="77777777" w:rsidR="00B171B3" w:rsidRPr="007924DB" w:rsidRDefault="00B171B3">
            <w:pPr>
              <w:pStyle w:val="TAH"/>
              <w:rPr>
                <w:rFonts w:ascii="Times New Roman" w:hAnsi="Times New Roman"/>
                <w:sz w:val="20"/>
              </w:rPr>
            </w:pPr>
          </w:p>
        </w:tc>
        <w:tc>
          <w:tcPr>
            <w:tcW w:w="1066" w:type="pct"/>
            <w:shd w:val="clear" w:color="auto" w:fill="D9D9D9"/>
            <w:tcMar>
              <w:top w:w="57" w:type="dxa"/>
              <w:left w:w="144" w:type="dxa"/>
              <w:bottom w:w="57" w:type="dxa"/>
              <w:right w:w="144" w:type="dxa"/>
            </w:tcMar>
          </w:tcPr>
          <w:p w14:paraId="601561E0" w14:textId="77777777" w:rsidR="00B171B3" w:rsidRPr="007924DB" w:rsidRDefault="0018485C">
            <w:pPr>
              <w:pStyle w:val="TAH"/>
              <w:rPr>
                <w:rFonts w:ascii="Times New Roman" w:hAnsi="Times New Roman"/>
                <w:color w:val="FF0000"/>
                <w:sz w:val="20"/>
              </w:rPr>
            </w:pPr>
            <w:r w:rsidRPr="007924DB">
              <w:rPr>
                <w:rFonts w:ascii="Times New Roman" w:hAnsi="Times New Roman"/>
                <w:color w:val="FF0000"/>
                <w:sz w:val="20"/>
              </w:rPr>
              <w:t>6 - 20 GHz</w:t>
            </w:r>
          </w:p>
        </w:tc>
        <w:tc>
          <w:tcPr>
            <w:tcW w:w="1066" w:type="pct"/>
            <w:shd w:val="clear" w:color="auto" w:fill="D9D9D9"/>
            <w:tcMar>
              <w:top w:w="57" w:type="dxa"/>
              <w:left w:w="144" w:type="dxa"/>
              <w:bottom w:w="57" w:type="dxa"/>
              <w:right w:w="144" w:type="dxa"/>
            </w:tcMar>
          </w:tcPr>
          <w:p w14:paraId="2F58B87A" w14:textId="77777777" w:rsidR="00B171B3" w:rsidRPr="007924DB" w:rsidRDefault="0018485C">
            <w:pPr>
              <w:pStyle w:val="TAH"/>
              <w:rPr>
                <w:rFonts w:ascii="Times New Roman" w:hAnsi="Times New Roman"/>
                <w:color w:val="FF0000"/>
                <w:sz w:val="20"/>
              </w:rPr>
            </w:pPr>
            <w:r w:rsidRPr="007924DB">
              <w:rPr>
                <w:rFonts w:ascii="Times New Roman" w:hAnsi="Times New Roman"/>
                <w:color w:val="FF0000"/>
                <w:sz w:val="20"/>
              </w:rPr>
              <w:t>20 - 30 GHz</w:t>
            </w:r>
          </w:p>
        </w:tc>
        <w:tc>
          <w:tcPr>
            <w:tcW w:w="1066" w:type="pct"/>
            <w:shd w:val="clear" w:color="auto" w:fill="D9D9D9"/>
            <w:tcMar>
              <w:top w:w="57" w:type="dxa"/>
              <w:left w:w="144" w:type="dxa"/>
              <w:bottom w:w="57" w:type="dxa"/>
              <w:right w:w="144" w:type="dxa"/>
            </w:tcMar>
          </w:tcPr>
          <w:p w14:paraId="79A9DB96" w14:textId="77777777" w:rsidR="00B171B3" w:rsidRPr="007924DB" w:rsidRDefault="0018485C">
            <w:pPr>
              <w:pStyle w:val="TAH"/>
              <w:rPr>
                <w:rFonts w:ascii="Times New Roman" w:hAnsi="Times New Roman"/>
                <w:sz w:val="20"/>
              </w:rPr>
            </w:pPr>
            <w:r w:rsidRPr="007924DB">
              <w:rPr>
                <w:rFonts w:ascii="Times New Roman" w:hAnsi="Times New Roman"/>
                <w:sz w:val="20"/>
              </w:rPr>
              <w:t>30 - 60 GHz</w:t>
            </w:r>
          </w:p>
        </w:tc>
        <w:tc>
          <w:tcPr>
            <w:tcW w:w="1064" w:type="pct"/>
            <w:shd w:val="clear" w:color="auto" w:fill="D9D9D9"/>
            <w:tcMar>
              <w:top w:w="57" w:type="dxa"/>
              <w:left w:w="144" w:type="dxa"/>
              <w:bottom w:w="57" w:type="dxa"/>
              <w:right w:w="144" w:type="dxa"/>
            </w:tcMar>
          </w:tcPr>
          <w:p w14:paraId="0459FD56" w14:textId="77777777" w:rsidR="00B171B3" w:rsidRPr="007924DB" w:rsidRDefault="0018485C">
            <w:pPr>
              <w:pStyle w:val="TAH"/>
              <w:rPr>
                <w:rFonts w:ascii="Times New Roman" w:hAnsi="Times New Roman"/>
                <w:sz w:val="20"/>
              </w:rPr>
            </w:pPr>
            <w:r w:rsidRPr="007924DB">
              <w:rPr>
                <w:rFonts w:ascii="Times New Roman" w:hAnsi="Times New Roman"/>
                <w:sz w:val="20"/>
              </w:rPr>
              <w:t>&gt;60 GHz</w:t>
            </w:r>
          </w:p>
        </w:tc>
      </w:tr>
      <w:tr w:rsidR="00B171B3" w14:paraId="71FA4A92" w14:textId="77777777">
        <w:trPr>
          <w:cantSplit/>
          <w:trHeight w:val="20"/>
          <w:jc w:val="center"/>
        </w:trPr>
        <w:tc>
          <w:tcPr>
            <w:tcW w:w="738" w:type="pct"/>
            <w:tcMar>
              <w:top w:w="57" w:type="dxa"/>
              <w:left w:w="144" w:type="dxa"/>
              <w:bottom w:w="57" w:type="dxa"/>
              <w:right w:w="144" w:type="dxa"/>
            </w:tcMar>
          </w:tcPr>
          <w:p w14:paraId="5C20136A" w14:textId="77777777" w:rsidR="00B171B3" w:rsidRPr="007924DB" w:rsidRDefault="0018485C">
            <w:pPr>
              <w:pStyle w:val="TAL"/>
              <w:rPr>
                <w:rFonts w:ascii="Times New Roman" w:hAnsi="Times New Roman"/>
                <w:color w:val="000000"/>
                <w:sz w:val="20"/>
              </w:rPr>
            </w:pPr>
            <w:r w:rsidRPr="007924DB">
              <w:rPr>
                <w:rFonts w:ascii="Times New Roman" w:hAnsi="Times New Roman"/>
                <w:sz w:val="20"/>
              </w:rPr>
              <w:t>Urban macro</w:t>
            </w:r>
          </w:p>
        </w:tc>
        <w:tc>
          <w:tcPr>
            <w:tcW w:w="1066" w:type="pct"/>
            <w:tcMar>
              <w:top w:w="57" w:type="dxa"/>
              <w:left w:w="144" w:type="dxa"/>
              <w:bottom w:w="57" w:type="dxa"/>
              <w:right w:w="144" w:type="dxa"/>
            </w:tcMar>
          </w:tcPr>
          <w:p w14:paraId="55959E67" w14:textId="77777777" w:rsidR="00B171B3" w:rsidRPr="007924DB" w:rsidRDefault="0018485C">
            <w:pPr>
              <w:pStyle w:val="TAL"/>
              <w:rPr>
                <w:rFonts w:ascii="Times New Roman" w:hAnsi="Times New Roman"/>
                <w:sz w:val="20"/>
              </w:rPr>
            </w:pPr>
            <w:r w:rsidRPr="007924DB">
              <w:rPr>
                <w:rFonts w:ascii="Times New Roman" w:hAnsi="Times New Roman"/>
                <w:sz w:val="20"/>
              </w:rPr>
              <w:t>CMCC</w:t>
            </w:r>
          </w:p>
          <w:p w14:paraId="67EAA78A" w14:textId="77777777" w:rsidR="00B171B3" w:rsidRPr="007924DB" w:rsidRDefault="0018485C">
            <w:pPr>
              <w:pStyle w:val="TAL"/>
              <w:rPr>
                <w:rFonts w:ascii="Times New Roman" w:hAnsi="Times New Roman"/>
                <w:sz w:val="20"/>
              </w:rPr>
            </w:pPr>
            <w:r w:rsidRPr="007924DB">
              <w:rPr>
                <w:rFonts w:ascii="Times New Roman" w:hAnsi="Times New Roman"/>
                <w:sz w:val="20"/>
              </w:rPr>
              <w:t>Nokia/Aalborg</w:t>
            </w:r>
          </w:p>
        </w:tc>
        <w:tc>
          <w:tcPr>
            <w:tcW w:w="1066" w:type="pct"/>
            <w:tcMar>
              <w:top w:w="57" w:type="dxa"/>
              <w:left w:w="144" w:type="dxa"/>
              <w:bottom w:w="57" w:type="dxa"/>
              <w:right w:w="144" w:type="dxa"/>
            </w:tcMar>
          </w:tcPr>
          <w:p w14:paraId="302A35F8" w14:textId="77777777" w:rsidR="00B171B3" w:rsidRPr="007924DB" w:rsidRDefault="0018485C">
            <w:pPr>
              <w:pStyle w:val="TAL"/>
              <w:rPr>
                <w:rFonts w:ascii="Times New Roman" w:hAnsi="Times New Roman"/>
                <w:sz w:val="20"/>
              </w:rPr>
            </w:pPr>
            <w:r w:rsidRPr="007924DB">
              <w:rPr>
                <w:rFonts w:ascii="Times New Roman" w:hAnsi="Times New Roman"/>
                <w:sz w:val="20"/>
              </w:rPr>
              <w:t>Nokia/Aalborg</w:t>
            </w:r>
          </w:p>
        </w:tc>
        <w:tc>
          <w:tcPr>
            <w:tcW w:w="1066" w:type="pct"/>
            <w:tcMar>
              <w:top w:w="57" w:type="dxa"/>
              <w:left w:w="144" w:type="dxa"/>
              <w:bottom w:w="57" w:type="dxa"/>
              <w:right w:w="144" w:type="dxa"/>
            </w:tcMar>
          </w:tcPr>
          <w:p w14:paraId="5E6546F4" w14:textId="77777777" w:rsidR="00B171B3" w:rsidRPr="007924DB" w:rsidRDefault="0018485C">
            <w:pPr>
              <w:pStyle w:val="TAL"/>
              <w:rPr>
                <w:rFonts w:ascii="Times New Roman" w:hAnsi="Times New Roman"/>
                <w:sz w:val="20"/>
              </w:rPr>
            </w:pPr>
            <w:r w:rsidRPr="007924DB">
              <w:rPr>
                <w:rFonts w:ascii="Times New Roman" w:hAnsi="Times New Roman"/>
                <w:sz w:val="20"/>
              </w:rPr>
              <w:t>NYU</w:t>
            </w:r>
          </w:p>
        </w:tc>
        <w:tc>
          <w:tcPr>
            <w:tcW w:w="1064" w:type="pct"/>
            <w:tcMar>
              <w:top w:w="57" w:type="dxa"/>
              <w:left w:w="144" w:type="dxa"/>
              <w:bottom w:w="57" w:type="dxa"/>
              <w:right w:w="144" w:type="dxa"/>
            </w:tcMar>
          </w:tcPr>
          <w:p w14:paraId="6E5FF300" w14:textId="77777777" w:rsidR="00B171B3" w:rsidRPr="007924DB" w:rsidRDefault="0018485C">
            <w:pPr>
              <w:pStyle w:val="TAL"/>
              <w:rPr>
                <w:rFonts w:ascii="Times New Roman" w:hAnsi="Times New Roman"/>
                <w:sz w:val="20"/>
              </w:rPr>
            </w:pPr>
            <w:r w:rsidRPr="007924DB">
              <w:rPr>
                <w:rFonts w:ascii="Times New Roman" w:hAnsi="Times New Roman"/>
                <w:sz w:val="20"/>
              </w:rPr>
              <w:t> </w:t>
            </w:r>
          </w:p>
        </w:tc>
      </w:tr>
      <w:tr w:rsidR="00B171B3" w14:paraId="077E3041" w14:textId="77777777">
        <w:trPr>
          <w:cantSplit/>
          <w:trHeight w:val="20"/>
          <w:jc w:val="center"/>
        </w:trPr>
        <w:tc>
          <w:tcPr>
            <w:tcW w:w="738" w:type="pct"/>
            <w:tcMar>
              <w:top w:w="57" w:type="dxa"/>
              <w:left w:w="144" w:type="dxa"/>
              <w:bottom w:w="57" w:type="dxa"/>
              <w:right w:w="144" w:type="dxa"/>
            </w:tcMar>
          </w:tcPr>
          <w:p w14:paraId="2A0BC1BF" w14:textId="77777777" w:rsidR="00B171B3" w:rsidRPr="007924DB" w:rsidRDefault="0018485C">
            <w:pPr>
              <w:pStyle w:val="TAL"/>
              <w:rPr>
                <w:rFonts w:ascii="Times New Roman" w:hAnsi="Times New Roman"/>
                <w:color w:val="000000"/>
                <w:sz w:val="20"/>
              </w:rPr>
            </w:pPr>
            <w:r w:rsidRPr="007924DB">
              <w:rPr>
                <w:rFonts w:ascii="Times New Roman" w:hAnsi="Times New Roman"/>
                <w:sz w:val="20"/>
              </w:rPr>
              <w:t>Urban micro</w:t>
            </w:r>
          </w:p>
        </w:tc>
        <w:tc>
          <w:tcPr>
            <w:tcW w:w="1066" w:type="pct"/>
            <w:tcMar>
              <w:top w:w="57" w:type="dxa"/>
              <w:left w:w="144" w:type="dxa"/>
              <w:bottom w:w="57" w:type="dxa"/>
              <w:right w:w="144" w:type="dxa"/>
            </w:tcMar>
          </w:tcPr>
          <w:p w14:paraId="201475DC" w14:textId="77777777" w:rsidR="00B171B3" w:rsidRPr="007924DB" w:rsidRDefault="0018485C">
            <w:pPr>
              <w:pStyle w:val="TAL"/>
              <w:rPr>
                <w:rFonts w:ascii="Times New Roman" w:hAnsi="Times New Roman"/>
                <w:sz w:val="20"/>
              </w:rPr>
            </w:pPr>
            <w:r w:rsidRPr="007924DB">
              <w:rPr>
                <w:rFonts w:ascii="Times New Roman" w:hAnsi="Times New Roman"/>
                <w:sz w:val="20"/>
              </w:rPr>
              <w:t>Aalto University</w:t>
            </w:r>
          </w:p>
          <w:p w14:paraId="4BFA389C" w14:textId="77777777" w:rsidR="00B171B3" w:rsidRPr="007924DB" w:rsidRDefault="0018485C">
            <w:pPr>
              <w:pStyle w:val="TAL"/>
              <w:rPr>
                <w:rFonts w:ascii="Times New Roman" w:hAnsi="Times New Roman"/>
                <w:sz w:val="20"/>
              </w:rPr>
            </w:pPr>
            <w:r w:rsidRPr="007924DB">
              <w:rPr>
                <w:rFonts w:ascii="Times New Roman" w:hAnsi="Times New Roman"/>
                <w:sz w:val="20"/>
              </w:rPr>
              <w:t>CMCC</w:t>
            </w:r>
          </w:p>
          <w:p w14:paraId="595AA1A5" w14:textId="77777777" w:rsidR="00B171B3" w:rsidRPr="007924DB" w:rsidRDefault="0018485C">
            <w:pPr>
              <w:pStyle w:val="TAL"/>
              <w:rPr>
                <w:rFonts w:ascii="Times New Roman" w:hAnsi="Times New Roman"/>
                <w:sz w:val="20"/>
              </w:rPr>
            </w:pPr>
            <w:r w:rsidRPr="007924DB">
              <w:rPr>
                <w:rFonts w:ascii="Times New Roman" w:hAnsi="Times New Roman"/>
                <w:sz w:val="20"/>
              </w:rPr>
              <w:t>Ericsson</w:t>
            </w:r>
          </w:p>
          <w:p w14:paraId="04F82324" w14:textId="77777777" w:rsidR="00B171B3" w:rsidRPr="007924DB" w:rsidRDefault="0018485C">
            <w:pPr>
              <w:pStyle w:val="TAL"/>
              <w:rPr>
                <w:rFonts w:ascii="Times New Roman" w:hAnsi="Times New Roman"/>
                <w:sz w:val="20"/>
              </w:rPr>
            </w:pPr>
            <w:r w:rsidRPr="007924DB">
              <w:rPr>
                <w:rFonts w:ascii="Times New Roman" w:hAnsi="Times New Roman"/>
                <w:sz w:val="20"/>
              </w:rPr>
              <w:t>Intel/Fraunhofer HHI</w:t>
            </w:r>
          </w:p>
          <w:p w14:paraId="3E68DAA5" w14:textId="77777777" w:rsidR="00B171B3" w:rsidRPr="007924DB" w:rsidRDefault="0018485C">
            <w:pPr>
              <w:pStyle w:val="TAL"/>
              <w:rPr>
                <w:rFonts w:ascii="Times New Roman" w:hAnsi="Times New Roman"/>
                <w:sz w:val="20"/>
              </w:rPr>
            </w:pPr>
            <w:r w:rsidRPr="007924DB">
              <w:rPr>
                <w:rFonts w:ascii="Times New Roman" w:hAnsi="Times New Roman"/>
                <w:sz w:val="20"/>
              </w:rPr>
              <w:t>Nokia/Aalborg</w:t>
            </w:r>
          </w:p>
          <w:p w14:paraId="5798B91E" w14:textId="77777777" w:rsidR="00B171B3" w:rsidRPr="007924DB" w:rsidRDefault="0018485C">
            <w:pPr>
              <w:pStyle w:val="TAL"/>
              <w:rPr>
                <w:rFonts w:ascii="Times New Roman" w:hAnsi="Times New Roman"/>
                <w:sz w:val="20"/>
              </w:rPr>
            </w:pPr>
            <w:r w:rsidRPr="007924DB">
              <w:rPr>
                <w:rFonts w:ascii="Times New Roman" w:hAnsi="Times New Roman"/>
                <w:sz w:val="20"/>
              </w:rPr>
              <w:t>NTT DOCOMO</w:t>
            </w:r>
          </w:p>
          <w:p w14:paraId="19029130" w14:textId="77777777" w:rsidR="00B171B3" w:rsidRPr="007924DB" w:rsidRDefault="0018485C">
            <w:pPr>
              <w:pStyle w:val="TAL"/>
              <w:rPr>
                <w:rFonts w:ascii="Times New Roman" w:hAnsi="Times New Roman"/>
                <w:sz w:val="20"/>
              </w:rPr>
            </w:pPr>
            <w:r w:rsidRPr="007924DB">
              <w:rPr>
                <w:rFonts w:ascii="Times New Roman" w:hAnsi="Times New Roman"/>
                <w:sz w:val="20"/>
              </w:rPr>
              <w:t>Orange</w:t>
            </w:r>
          </w:p>
        </w:tc>
        <w:tc>
          <w:tcPr>
            <w:tcW w:w="1066" w:type="pct"/>
            <w:tcMar>
              <w:top w:w="57" w:type="dxa"/>
              <w:left w:w="144" w:type="dxa"/>
              <w:bottom w:w="57" w:type="dxa"/>
              <w:right w:w="144" w:type="dxa"/>
            </w:tcMar>
          </w:tcPr>
          <w:p w14:paraId="12889763" w14:textId="77777777" w:rsidR="00B171B3" w:rsidRPr="007924DB" w:rsidRDefault="0018485C">
            <w:pPr>
              <w:pStyle w:val="TAL"/>
              <w:rPr>
                <w:rFonts w:ascii="Times New Roman" w:hAnsi="Times New Roman"/>
                <w:sz w:val="20"/>
              </w:rPr>
            </w:pPr>
            <w:r w:rsidRPr="007924DB">
              <w:rPr>
                <w:rFonts w:ascii="Times New Roman" w:hAnsi="Times New Roman"/>
                <w:sz w:val="20"/>
              </w:rPr>
              <w:t>AT&amp;T</w:t>
            </w:r>
          </w:p>
          <w:p w14:paraId="1D24663E" w14:textId="77777777" w:rsidR="00B171B3" w:rsidRPr="007924DB" w:rsidRDefault="0018485C">
            <w:pPr>
              <w:pStyle w:val="TAL"/>
              <w:rPr>
                <w:rFonts w:ascii="Times New Roman" w:hAnsi="Times New Roman"/>
                <w:sz w:val="20"/>
              </w:rPr>
            </w:pPr>
            <w:r w:rsidRPr="007924DB">
              <w:rPr>
                <w:rFonts w:ascii="Times New Roman" w:hAnsi="Times New Roman"/>
                <w:sz w:val="20"/>
              </w:rPr>
              <w:t>Aalto University</w:t>
            </w:r>
          </w:p>
          <w:p w14:paraId="1873119F" w14:textId="77777777" w:rsidR="00B171B3" w:rsidRPr="007924DB" w:rsidRDefault="0018485C">
            <w:pPr>
              <w:pStyle w:val="TAL"/>
              <w:rPr>
                <w:rFonts w:ascii="Times New Roman" w:hAnsi="Times New Roman"/>
                <w:sz w:val="20"/>
              </w:rPr>
            </w:pPr>
            <w:r w:rsidRPr="007924DB">
              <w:rPr>
                <w:rFonts w:ascii="Times New Roman" w:hAnsi="Times New Roman"/>
                <w:sz w:val="20"/>
              </w:rPr>
              <w:t>CMCC</w:t>
            </w:r>
          </w:p>
          <w:p w14:paraId="1177C3FA" w14:textId="77777777" w:rsidR="00B171B3" w:rsidRPr="007924DB" w:rsidRDefault="0018485C">
            <w:pPr>
              <w:pStyle w:val="TAL"/>
              <w:rPr>
                <w:rFonts w:ascii="Times New Roman" w:hAnsi="Times New Roman"/>
                <w:sz w:val="20"/>
              </w:rPr>
            </w:pPr>
            <w:r w:rsidRPr="007924DB">
              <w:rPr>
                <w:rFonts w:ascii="Times New Roman" w:hAnsi="Times New Roman"/>
                <w:sz w:val="20"/>
              </w:rPr>
              <w:t>Huawei</w:t>
            </w:r>
          </w:p>
          <w:p w14:paraId="3AA5FEAD" w14:textId="77777777" w:rsidR="00B171B3" w:rsidRPr="007924DB" w:rsidRDefault="0018485C">
            <w:pPr>
              <w:pStyle w:val="TAL"/>
              <w:rPr>
                <w:rFonts w:ascii="Times New Roman" w:hAnsi="Times New Roman"/>
                <w:sz w:val="20"/>
              </w:rPr>
            </w:pPr>
            <w:r w:rsidRPr="007924DB">
              <w:rPr>
                <w:rFonts w:ascii="Times New Roman" w:hAnsi="Times New Roman"/>
                <w:sz w:val="20"/>
              </w:rPr>
              <w:t>Intel/Fraunhofer HHI</w:t>
            </w:r>
          </w:p>
          <w:p w14:paraId="0D27F6D0" w14:textId="77777777" w:rsidR="00B171B3" w:rsidRPr="007924DB" w:rsidRDefault="0018485C">
            <w:pPr>
              <w:pStyle w:val="TAL"/>
              <w:rPr>
                <w:rFonts w:ascii="Times New Roman" w:hAnsi="Times New Roman"/>
                <w:sz w:val="20"/>
              </w:rPr>
            </w:pPr>
            <w:r w:rsidRPr="007924DB">
              <w:rPr>
                <w:rFonts w:ascii="Times New Roman" w:hAnsi="Times New Roman"/>
                <w:sz w:val="20"/>
              </w:rPr>
              <w:t>Nokia/Aalborg</w:t>
            </w:r>
          </w:p>
          <w:p w14:paraId="5134335F" w14:textId="77777777" w:rsidR="00B171B3" w:rsidRPr="007924DB" w:rsidRDefault="0018485C">
            <w:pPr>
              <w:pStyle w:val="TAL"/>
              <w:rPr>
                <w:rFonts w:ascii="Times New Roman" w:hAnsi="Times New Roman"/>
                <w:sz w:val="20"/>
              </w:rPr>
            </w:pPr>
            <w:r w:rsidRPr="007924DB">
              <w:rPr>
                <w:rFonts w:ascii="Times New Roman" w:hAnsi="Times New Roman"/>
                <w:sz w:val="20"/>
              </w:rPr>
              <w:t>NTT DOCOMO</w:t>
            </w:r>
          </w:p>
          <w:p w14:paraId="5AA3AAFD" w14:textId="77777777" w:rsidR="00B171B3" w:rsidRPr="007924DB" w:rsidRDefault="0018485C">
            <w:pPr>
              <w:pStyle w:val="TAL"/>
              <w:rPr>
                <w:rFonts w:ascii="Times New Roman" w:hAnsi="Times New Roman"/>
                <w:sz w:val="20"/>
              </w:rPr>
            </w:pPr>
            <w:r w:rsidRPr="007924DB">
              <w:rPr>
                <w:rFonts w:ascii="Times New Roman" w:hAnsi="Times New Roman"/>
                <w:sz w:val="20"/>
              </w:rPr>
              <w:t>NYU</w:t>
            </w:r>
          </w:p>
          <w:p w14:paraId="53E37FD4" w14:textId="77777777" w:rsidR="00B171B3" w:rsidRPr="007924DB" w:rsidRDefault="0018485C">
            <w:pPr>
              <w:pStyle w:val="TAL"/>
              <w:rPr>
                <w:rFonts w:ascii="Times New Roman" w:hAnsi="Times New Roman"/>
                <w:sz w:val="20"/>
              </w:rPr>
            </w:pPr>
            <w:r w:rsidRPr="007924DB">
              <w:rPr>
                <w:rFonts w:ascii="Times New Roman" w:hAnsi="Times New Roman"/>
                <w:sz w:val="20"/>
              </w:rPr>
              <w:t>Qualcomm</w:t>
            </w:r>
          </w:p>
          <w:p w14:paraId="59ABD2A3" w14:textId="77777777" w:rsidR="00B171B3" w:rsidRPr="007924DB" w:rsidRDefault="0018485C">
            <w:pPr>
              <w:pStyle w:val="TAL"/>
              <w:rPr>
                <w:rFonts w:ascii="Times New Roman" w:hAnsi="Times New Roman"/>
                <w:sz w:val="20"/>
              </w:rPr>
            </w:pPr>
            <w:r w:rsidRPr="007924DB">
              <w:rPr>
                <w:rFonts w:ascii="Times New Roman" w:hAnsi="Times New Roman"/>
                <w:sz w:val="20"/>
              </w:rPr>
              <w:t>Samsung</w:t>
            </w:r>
          </w:p>
          <w:p w14:paraId="2FBCA343" w14:textId="77777777" w:rsidR="00B171B3" w:rsidRPr="007924DB" w:rsidRDefault="0018485C">
            <w:pPr>
              <w:pStyle w:val="TAL"/>
              <w:rPr>
                <w:rFonts w:ascii="Times New Roman" w:hAnsi="Times New Roman"/>
                <w:sz w:val="20"/>
              </w:rPr>
            </w:pPr>
            <w:r w:rsidRPr="007924DB">
              <w:rPr>
                <w:rFonts w:ascii="Times New Roman" w:hAnsi="Times New Roman"/>
                <w:sz w:val="20"/>
              </w:rPr>
              <w:t>CATT</w:t>
            </w:r>
          </w:p>
          <w:p w14:paraId="72D01854" w14:textId="77777777" w:rsidR="00B171B3" w:rsidRPr="007924DB" w:rsidRDefault="0018485C">
            <w:pPr>
              <w:pStyle w:val="TAL"/>
              <w:rPr>
                <w:rFonts w:ascii="Times New Roman" w:hAnsi="Times New Roman"/>
                <w:sz w:val="20"/>
              </w:rPr>
            </w:pPr>
            <w:r w:rsidRPr="007924DB">
              <w:rPr>
                <w:rFonts w:ascii="Times New Roman" w:hAnsi="Times New Roman"/>
                <w:sz w:val="20"/>
              </w:rPr>
              <w:t xml:space="preserve">KT </w:t>
            </w:r>
          </w:p>
          <w:p w14:paraId="34424A4C" w14:textId="77777777" w:rsidR="00B171B3" w:rsidRPr="007924DB" w:rsidRDefault="0018485C">
            <w:pPr>
              <w:pStyle w:val="TAL"/>
              <w:rPr>
                <w:rFonts w:ascii="Times New Roman" w:hAnsi="Times New Roman"/>
                <w:sz w:val="20"/>
              </w:rPr>
            </w:pPr>
            <w:r w:rsidRPr="007924DB">
              <w:rPr>
                <w:rFonts w:ascii="Times New Roman" w:hAnsi="Times New Roman"/>
                <w:sz w:val="20"/>
              </w:rPr>
              <w:t>ETRI</w:t>
            </w:r>
          </w:p>
          <w:p w14:paraId="6E292225" w14:textId="77777777" w:rsidR="00B171B3" w:rsidRPr="007924DB" w:rsidRDefault="0018485C">
            <w:pPr>
              <w:pStyle w:val="TAL"/>
              <w:rPr>
                <w:rFonts w:ascii="Times New Roman" w:hAnsi="Times New Roman"/>
                <w:sz w:val="20"/>
              </w:rPr>
            </w:pPr>
            <w:r w:rsidRPr="007924DB">
              <w:rPr>
                <w:rFonts w:ascii="Times New Roman" w:hAnsi="Times New Roman"/>
                <w:sz w:val="20"/>
              </w:rPr>
              <w:t>ITRI/CCU</w:t>
            </w:r>
          </w:p>
          <w:p w14:paraId="3B0FCBCB" w14:textId="77777777" w:rsidR="00B171B3" w:rsidRPr="007924DB" w:rsidRDefault="0018485C">
            <w:pPr>
              <w:pStyle w:val="TAL"/>
              <w:rPr>
                <w:rFonts w:ascii="Times New Roman" w:hAnsi="Times New Roman"/>
                <w:sz w:val="20"/>
              </w:rPr>
            </w:pPr>
            <w:r w:rsidRPr="007924DB">
              <w:rPr>
                <w:rFonts w:ascii="Times New Roman" w:hAnsi="Times New Roman"/>
                <w:sz w:val="20"/>
              </w:rPr>
              <w:t>ZTE</w:t>
            </w:r>
          </w:p>
        </w:tc>
        <w:tc>
          <w:tcPr>
            <w:tcW w:w="1066" w:type="pct"/>
            <w:tcMar>
              <w:top w:w="57" w:type="dxa"/>
              <w:left w:w="144" w:type="dxa"/>
              <w:bottom w:w="57" w:type="dxa"/>
              <w:right w:w="144" w:type="dxa"/>
            </w:tcMar>
          </w:tcPr>
          <w:p w14:paraId="680A0961" w14:textId="77777777" w:rsidR="00B171B3" w:rsidRPr="007924DB" w:rsidRDefault="0018485C">
            <w:pPr>
              <w:pStyle w:val="TAL"/>
              <w:rPr>
                <w:rFonts w:ascii="Times New Roman" w:hAnsi="Times New Roman"/>
                <w:sz w:val="20"/>
              </w:rPr>
            </w:pPr>
            <w:r w:rsidRPr="007924DB">
              <w:rPr>
                <w:rFonts w:ascii="Times New Roman" w:hAnsi="Times New Roman"/>
                <w:sz w:val="20"/>
              </w:rPr>
              <w:t>AT&amp;T</w:t>
            </w:r>
          </w:p>
          <w:p w14:paraId="6416B7E3" w14:textId="77777777" w:rsidR="00B171B3" w:rsidRPr="007924DB" w:rsidRDefault="0018485C">
            <w:pPr>
              <w:pStyle w:val="TAL"/>
              <w:rPr>
                <w:rFonts w:ascii="Times New Roman" w:hAnsi="Times New Roman"/>
                <w:sz w:val="20"/>
              </w:rPr>
            </w:pPr>
            <w:r w:rsidRPr="007924DB">
              <w:rPr>
                <w:rFonts w:ascii="Times New Roman" w:hAnsi="Times New Roman"/>
                <w:sz w:val="20"/>
              </w:rPr>
              <w:t>Huawei</w:t>
            </w:r>
          </w:p>
          <w:p w14:paraId="56995DA6" w14:textId="77777777" w:rsidR="00B171B3" w:rsidRPr="007924DB" w:rsidRDefault="0018485C">
            <w:pPr>
              <w:pStyle w:val="TAL"/>
              <w:rPr>
                <w:rFonts w:ascii="Times New Roman" w:hAnsi="Times New Roman"/>
                <w:sz w:val="20"/>
              </w:rPr>
            </w:pPr>
            <w:r w:rsidRPr="007924DB">
              <w:rPr>
                <w:rFonts w:ascii="Times New Roman" w:hAnsi="Times New Roman"/>
                <w:sz w:val="20"/>
              </w:rPr>
              <w:t>Intel/Fraunhofer HHI</w:t>
            </w:r>
          </w:p>
          <w:p w14:paraId="54AA8F82" w14:textId="77777777" w:rsidR="00B171B3" w:rsidRPr="007924DB" w:rsidRDefault="0018485C">
            <w:pPr>
              <w:pStyle w:val="TAL"/>
              <w:rPr>
                <w:rFonts w:ascii="Times New Roman" w:hAnsi="Times New Roman"/>
                <w:sz w:val="20"/>
              </w:rPr>
            </w:pPr>
            <w:r w:rsidRPr="007924DB">
              <w:rPr>
                <w:rFonts w:ascii="Times New Roman" w:hAnsi="Times New Roman"/>
                <w:sz w:val="20"/>
              </w:rPr>
              <w:t>NTT DOCOMO</w:t>
            </w:r>
          </w:p>
          <w:p w14:paraId="2E503EC7" w14:textId="77777777" w:rsidR="00B171B3" w:rsidRPr="007924DB" w:rsidRDefault="0018485C">
            <w:pPr>
              <w:pStyle w:val="TAL"/>
              <w:rPr>
                <w:rFonts w:ascii="Times New Roman" w:hAnsi="Times New Roman"/>
                <w:sz w:val="20"/>
              </w:rPr>
            </w:pPr>
            <w:r w:rsidRPr="007924DB">
              <w:rPr>
                <w:rFonts w:ascii="Times New Roman" w:hAnsi="Times New Roman"/>
                <w:sz w:val="20"/>
              </w:rPr>
              <w:t>Qualcomm</w:t>
            </w:r>
          </w:p>
          <w:p w14:paraId="578515E2" w14:textId="77777777" w:rsidR="00B171B3" w:rsidRPr="007924DB" w:rsidRDefault="0018485C">
            <w:pPr>
              <w:pStyle w:val="TAL"/>
              <w:rPr>
                <w:rFonts w:ascii="Times New Roman" w:hAnsi="Times New Roman"/>
                <w:sz w:val="20"/>
              </w:rPr>
            </w:pPr>
            <w:r w:rsidRPr="007924DB">
              <w:rPr>
                <w:rFonts w:ascii="Times New Roman" w:hAnsi="Times New Roman"/>
                <w:sz w:val="20"/>
              </w:rPr>
              <w:t>CATT</w:t>
            </w:r>
          </w:p>
          <w:p w14:paraId="27A564C8" w14:textId="77777777" w:rsidR="00B171B3" w:rsidRPr="007924DB" w:rsidRDefault="0018485C">
            <w:pPr>
              <w:pStyle w:val="TAL"/>
              <w:rPr>
                <w:rFonts w:ascii="Times New Roman" w:hAnsi="Times New Roman"/>
                <w:sz w:val="20"/>
              </w:rPr>
            </w:pPr>
            <w:r w:rsidRPr="007924DB">
              <w:rPr>
                <w:rFonts w:ascii="Times New Roman" w:hAnsi="Times New Roman"/>
                <w:sz w:val="20"/>
              </w:rPr>
              <w:t>ETRI</w:t>
            </w:r>
          </w:p>
          <w:p w14:paraId="0F1812CB" w14:textId="77777777" w:rsidR="00B171B3" w:rsidRPr="007924DB" w:rsidRDefault="0018485C">
            <w:pPr>
              <w:pStyle w:val="TAL"/>
              <w:rPr>
                <w:rFonts w:ascii="Times New Roman" w:hAnsi="Times New Roman"/>
                <w:sz w:val="20"/>
              </w:rPr>
            </w:pPr>
            <w:r w:rsidRPr="007924DB">
              <w:rPr>
                <w:rFonts w:ascii="Times New Roman" w:hAnsi="Times New Roman"/>
                <w:sz w:val="20"/>
              </w:rPr>
              <w:t>ITRI/CCU</w:t>
            </w:r>
          </w:p>
          <w:p w14:paraId="2995A9D3" w14:textId="77777777" w:rsidR="00B171B3" w:rsidRPr="007924DB" w:rsidRDefault="0018485C">
            <w:pPr>
              <w:pStyle w:val="TAL"/>
              <w:rPr>
                <w:rFonts w:ascii="Times New Roman" w:hAnsi="Times New Roman"/>
                <w:sz w:val="20"/>
              </w:rPr>
            </w:pPr>
            <w:r w:rsidRPr="007924DB">
              <w:rPr>
                <w:rFonts w:ascii="Times New Roman" w:hAnsi="Times New Roman"/>
                <w:sz w:val="20"/>
              </w:rPr>
              <w:t>ZTE</w:t>
            </w:r>
          </w:p>
        </w:tc>
        <w:tc>
          <w:tcPr>
            <w:tcW w:w="1064" w:type="pct"/>
            <w:tcMar>
              <w:top w:w="57" w:type="dxa"/>
              <w:left w:w="144" w:type="dxa"/>
              <w:bottom w:w="57" w:type="dxa"/>
              <w:right w:w="144" w:type="dxa"/>
            </w:tcMar>
          </w:tcPr>
          <w:p w14:paraId="6DA0C058" w14:textId="77777777" w:rsidR="00B171B3" w:rsidRPr="007924DB" w:rsidRDefault="0018485C">
            <w:pPr>
              <w:pStyle w:val="TAL"/>
              <w:rPr>
                <w:rFonts w:ascii="Times New Roman" w:hAnsi="Times New Roman"/>
                <w:sz w:val="20"/>
              </w:rPr>
            </w:pPr>
            <w:r w:rsidRPr="007924DB">
              <w:rPr>
                <w:rFonts w:ascii="Times New Roman" w:hAnsi="Times New Roman"/>
                <w:sz w:val="20"/>
              </w:rPr>
              <w:t>AT&amp;T</w:t>
            </w:r>
          </w:p>
          <w:p w14:paraId="4AFFCEC1" w14:textId="77777777" w:rsidR="00B171B3" w:rsidRPr="007924DB" w:rsidRDefault="0018485C">
            <w:pPr>
              <w:pStyle w:val="TAL"/>
              <w:rPr>
                <w:rFonts w:ascii="Times New Roman" w:hAnsi="Times New Roman"/>
                <w:sz w:val="20"/>
              </w:rPr>
            </w:pPr>
            <w:r w:rsidRPr="007924DB">
              <w:rPr>
                <w:rFonts w:ascii="Times New Roman" w:hAnsi="Times New Roman"/>
                <w:sz w:val="20"/>
              </w:rPr>
              <w:t>Aalto University</w:t>
            </w:r>
          </w:p>
          <w:p w14:paraId="52AB9369" w14:textId="77777777" w:rsidR="00B171B3" w:rsidRPr="007924DB" w:rsidRDefault="0018485C">
            <w:pPr>
              <w:pStyle w:val="TAL"/>
              <w:rPr>
                <w:rFonts w:ascii="Times New Roman" w:hAnsi="Times New Roman"/>
                <w:sz w:val="20"/>
              </w:rPr>
            </w:pPr>
            <w:r w:rsidRPr="007924DB">
              <w:rPr>
                <w:rFonts w:ascii="Times New Roman" w:hAnsi="Times New Roman"/>
                <w:sz w:val="20"/>
              </w:rPr>
              <w:t>Huawei</w:t>
            </w:r>
          </w:p>
          <w:p w14:paraId="1B43000F" w14:textId="77777777" w:rsidR="00B171B3" w:rsidRPr="007924DB" w:rsidRDefault="0018485C">
            <w:pPr>
              <w:pStyle w:val="TAL"/>
              <w:rPr>
                <w:rFonts w:ascii="Times New Roman" w:hAnsi="Times New Roman"/>
                <w:sz w:val="20"/>
              </w:rPr>
            </w:pPr>
            <w:r w:rsidRPr="007924DB">
              <w:rPr>
                <w:rFonts w:ascii="Times New Roman" w:hAnsi="Times New Roman"/>
                <w:sz w:val="20"/>
              </w:rPr>
              <w:t>Intel/Fraunhofer HHI</w:t>
            </w:r>
          </w:p>
          <w:p w14:paraId="7465FBEA" w14:textId="77777777" w:rsidR="00B171B3" w:rsidRPr="007924DB" w:rsidRDefault="0018485C">
            <w:pPr>
              <w:pStyle w:val="TAL"/>
              <w:rPr>
                <w:rFonts w:ascii="Times New Roman" w:hAnsi="Times New Roman"/>
                <w:sz w:val="20"/>
              </w:rPr>
            </w:pPr>
            <w:r w:rsidRPr="007924DB">
              <w:rPr>
                <w:rFonts w:ascii="Times New Roman" w:hAnsi="Times New Roman"/>
                <w:sz w:val="20"/>
              </w:rPr>
              <w:t>NYU</w:t>
            </w:r>
          </w:p>
        </w:tc>
      </w:tr>
      <w:tr w:rsidR="00B171B3" w14:paraId="54DB3338" w14:textId="77777777">
        <w:trPr>
          <w:cantSplit/>
          <w:trHeight w:val="20"/>
          <w:jc w:val="center"/>
        </w:trPr>
        <w:tc>
          <w:tcPr>
            <w:tcW w:w="738" w:type="pct"/>
            <w:tcMar>
              <w:top w:w="57" w:type="dxa"/>
              <w:left w:w="144" w:type="dxa"/>
              <w:bottom w:w="57" w:type="dxa"/>
              <w:right w:w="144" w:type="dxa"/>
            </w:tcMar>
          </w:tcPr>
          <w:p w14:paraId="0F0DE4FD" w14:textId="77777777" w:rsidR="00B171B3" w:rsidRPr="007924DB" w:rsidRDefault="0018485C">
            <w:pPr>
              <w:pStyle w:val="TAL"/>
              <w:rPr>
                <w:rFonts w:ascii="Times New Roman" w:hAnsi="Times New Roman"/>
                <w:color w:val="000000"/>
                <w:sz w:val="20"/>
              </w:rPr>
            </w:pPr>
            <w:r w:rsidRPr="007924DB">
              <w:rPr>
                <w:rFonts w:ascii="Times New Roman" w:hAnsi="Times New Roman"/>
                <w:sz w:val="20"/>
              </w:rPr>
              <w:t>Indoor</w:t>
            </w:r>
          </w:p>
        </w:tc>
        <w:tc>
          <w:tcPr>
            <w:tcW w:w="1066" w:type="pct"/>
            <w:tcMar>
              <w:top w:w="57" w:type="dxa"/>
              <w:left w:w="144" w:type="dxa"/>
              <w:bottom w:w="57" w:type="dxa"/>
              <w:right w:w="144" w:type="dxa"/>
            </w:tcMar>
          </w:tcPr>
          <w:p w14:paraId="23167A4E" w14:textId="77777777" w:rsidR="00B171B3" w:rsidRPr="007924DB" w:rsidRDefault="0018485C">
            <w:pPr>
              <w:pStyle w:val="TAL"/>
              <w:rPr>
                <w:rFonts w:ascii="Times New Roman" w:hAnsi="Times New Roman"/>
                <w:sz w:val="20"/>
              </w:rPr>
            </w:pPr>
            <w:r w:rsidRPr="007924DB">
              <w:rPr>
                <w:rFonts w:ascii="Times New Roman" w:hAnsi="Times New Roman"/>
                <w:sz w:val="20"/>
              </w:rPr>
              <w:t>Aalto University</w:t>
            </w:r>
          </w:p>
          <w:p w14:paraId="305EC540" w14:textId="77777777" w:rsidR="00B171B3" w:rsidRPr="007924DB" w:rsidRDefault="0018485C">
            <w:pPr>
              <w:pStyle w:val="TAL"/>
              <w:rPr>
                <w:rFonts w:ascii="Times New Roman" w:hAnsi="Times New Roman"/>
                <w:sz w:val="20"/>
              </w:rPr>
            </w:pPr>
            <w:r w:rsidRPr="007924DB">
              <w:rPr>
                <w:rFonts w:ascii="Times New Roman" w:hAnsi="Times New Roman"/>
                <w:sz w:val="20"/>
              </w:rPr>
              <w:t>CMCC</w:t>
            </w:r>
          </w:p>
          <w:p w14:paraId="3EC1E398" w14:textId="77777777" w:rsidR="00B171B3" w:rsidRPr="007924DB" w:rsidRDefault="0018485C">
            <w:pPr>
              <w:pStyle w:val="TAL"/>
              <w:rPr>
                <w:rFonts w:ascii="Times New Roman" w:hAnsi="Times New Roman"/>
                <w:sz w:val="20"/>
              </w:rPr>
            </w:pPr>
            <w:r w:rsidRPr="007924DB">
              <w:rPr>
                <w:rFonts w:ascii="Times New Roman" w:hAnsi="Times New Roman"/>
                <w:sz w:val="20"/>
              </w:rPr>
              <w:t>Ericsson</w:t>
            </w:r>
          </w:p>
          <w:p w14:paraId="2F4512AA" w14:textId="77777777" w:rsidR="00B171B3" w:rsidRPr="007924DB" w:rsidRDefault="0018485C">
            <w:pPr>
              <w:pStyle w:val="TAL"/>
              <w:rPr>
                <w:rFonts w:ascii="Times New Roman" w:hAnsi="Times New Roman"/>
                <w:sz w:val="20"/>
              </w:rPr>
            </w:pPr>
            <w:r w:rsidRPr="007924DB">
              <w:rPr>
                <w:rFonts w:ascii="Times New Roman" w:hAnsi="Times New Roman"/>
                <w:sz w:val="20"/>
              </w:rPr>
              <w:t>Huawei</w:t>
            </w:r>
          </w:p>
          <w:p w14:paraId="07E9D270" w14:textId="77777777" w:rsidR="00B171B3" w:rsidRPr="007924DB" w:rsidRDefault="0018485C">
            <w:pPr>
              <w:pStyle w:val="TAL"/>
              <w:rPr>
                <w:rFonts w:ascii="Times New Roman" w:hAnsi="Times New Roman"/>
                <w:sz w:val="20"/>
              </w:rPr>
            </w:pPr>
            <w:r w:rsidRPr="007924DB">
              <w:rPr>
                <w:rFonts w:ascii="Times New Roman" w:hAnsi="Times New Roman"/>
                <w:sz w:val="20"/>
              </w:rPr>
              <w:t>Intel/Fraunhofer HHI</w:t>
            </w:r>
          </w:p>
          <w:p w14:paraId="303ABB86" w14:textId="77777777" w:rsidR="00B171B3" w:rsidRPr="007924DB" w:rsidRDefault="0018485C">
            <w:pPr>
              <w:pStyle w:val="TAL"/>
              <w:rPr>
                <w:rFonts w:ascii="Times New Roman" w:hAnsi="Times New Roman"/>
                <w:sz w:val="20"/>
              </w:rPr>
            </w:pPr>
            <w:r w:rsidRPr="007924DB">
              <w:rPr>
                <w:rFonts w:ascii="Times New Roman" w:hAnsi="Times New Roman"/>
                <w:sz w:val="20"/>
              </w:rPr>
              <w:t>Nokia/Aalborg</w:t>
            </w:r>
          </w:p>
          <w:p w14:paraId="5838DD4B" w14:textId="77777777" w:rsidR="00B171B3" w:rsidRPr="007924DB" w:rsidRDefault="0018485C">
            <w:pPr>
              <w:pStyle w:val="TAL"/>
              <w:rPr>
                <w:rFonts w:ascii="Times New Roman" w:hAnsi="Times New Roman"/>
                <w:sz w:val="20"/>
              </w:rPr>
            </w:pPr>
            <w:r w:rsidRPr="007924DB">
              <w:rPr>
                <w:rFonts w:ascii="Times New Roman" w:hAnsi="Times New Roman"/>
                <w:sz w:val="20"/>
              </w:rPr>
              <w:t>NTT DOCOMO</w:t>
            </w:r>
          </w:p>
          <w:p w14:paraId="188E6961" w14:textId="77777777" w:rsidR="00B171B3" w:rsidRPr="007924DB" w:rsidRDefault="0018485C">
            <w:pPr>
              <w:pStyle w:val="TAL"/>
              <w:rPr>
                <w:rFonts w:ascii="Times New Roman" w:hAnsi="Times New Roman"/>
                <w:sz w:val="20"/>
              </w:rPr>
            </w:pPr>
            <w:r w:rsidRPr="007924DB">
              <w:rPr>
                <w:rFonts w:ascii="Times New Roman" w:hAnsi="Times New Roman"/>
                <w:sz w:val="20"/>
              </w:rPr>
              <w:t>Orange</w:t>
            </w:r>
          </w:p>
        </w:tc>
        <w:tc>
          <w:tcPr>
            <w:tcW w:w="1066" w:type="pct"/>
            <w:tcMar>
              <w:top w:w="57" w:type="dxa"/>
              <w:left w:w="144" w:type="dxa"/>
              <w:bottom w:w="57" w:type="dxa"/>
              <w:right w:w="144" w:type="dxa"/>
            </w:tcMar>
          </w:tcPr>
          <w:p w14:paraId="2A6D6DA1" w14:textId="77777777" w:rsidR="00B171B3" w:rsidRPr="007924DB" w:rsidRDefault="0018485C">
            <w:pPr>
              <w:pStyle w:val="TAL"/>
              <w:rPr>
                <w:rFonts w:ascii="Times New Roman" w:hAnsi="Times New Roman"/>
                <w:sz w:val="20"/>
              </w:rPr>
            </w:pPr>
            <w:r w:rsidRPr="007924DB">
              <w:rPr>
                <w:rFonts w:ascii="Times New Roman" w:hAnsi="Times New Roman"/>
                <w:sz w:val="20"/>
              </w:rPr>
              <w:t>AT&amp;T</w:t>
            </w:r>
          </w:p>
          <w:p w14:paraId="43138697" w14:textId="77777777" w:rsidR="00B171B3" w:rsidRPr="007924DB" w:rsidRDefault="0018485C">
            <w:pPr>
              <w:pStyle w:val="TAL"/>
              <w:rPr>
                <w:rFonts w:ascii="Times New Roman" w:hAnsi="Times New Roman"/>
                <w:sz w:val="20"/>
              </w:rPr>
            </w:pPr>
            <w:r w:rsidRPr="007924DB">
              <w:rPr>
                <w:rFonts w:ascii="Times New Roman" w:hAnsi="Times New Roman"/>
                <w:sz w:val="20"/>
              </w:rPr>
              <w:t>Alcatel-Lucent</w:t>
            </w:r>
          </w:p>
          <w:p w14:paraId="5F1F252C" w14:textId="77777777" w:rsidR="00B171B3" w:rsidRPr="007924DB" w:rsidRDefault="0018485C">
            <w:pPr>
              <w:pStyle w:val="TAL"/>
              <w:rPr>
                <w:rFonts w:ascii="Times New Roman" w:hAnsi="Times New Roman"/>
                <w:sz w:val="20"/>
              </w:rPr>
            </w:pPr>
            <w:r w:rsidRPr="007924DB">
              <w:rPr>
                <w:rFonts w:ascii="Times New Roman" w:hAnsi="Times New Roman"/>
                <w:sz w:val="20"/>
              </w:rPr>
              <w:t>Aalto University</w:t>
            </w:r>
          </w:p>
          <w:p w14:paraId="48E1EC6A" w14:textId="77777777" w:rsidR="00B171B3" w:rsidRPr="007924DB" w:rsidRDefault="0018485C">
            <w:pPr>
              <w:pStyle w:val="TAL"/>
              <w:rPr>
                <w:rFonts w:ascii="Times New Roman" w:hAnsi="Times New Roman"/>
                <w:sz w:val="20"/>
              </w:rPr>
            </w:pPr>
            <w:r w:rsidRPr="007924DB">
              <w:rPr>
                <w:rFonts w:ascii="Times New Roman" w:hAnsi="Times New Roman"/>
                <w:sz w:val="20"/>
              </w:rPr>
              <w:t>BUPT</w:t>
            </w:r>
          </w:p>
          <w:p w14:paraId="1E3779C6" w14:textId="77777777" w:rsidR="00B171B3" w:rsidRPr="007924DB" w:rsidRDefault="0018485C">
            <w:pPr>
              <w:pStyle w:val="TAL"/>
              <w:rPr>
                <w:rFonts w:ascii="Times New Roman" w:hAnsi="Times New Roman"/>
                <w:sz w:val="20"/>
              </w:rPr>
            </w:pPr>
            <w:r w:rsidRPr="007924DB">
              <w:rPr>
                <w:rFonts w:ascii="Times New Roman" w:hAnsi="Times New Roman"/>
                <w:sz w:val="20"/>
              </w:rPr>
              <w:t>CMCC</w:t>
            </w:r>
          </w:p>
          <w:p w14:paraId="51475D8C" w14:textId="77777777" w:rsidR="00B171B3" w:rsidRPr="007924DB" w:rsidRDefault="0018485C">
            <w:pPr>
              <w:pStyle w:val="TAL"/>
              <w:rPr>
                <w:rFonts w:ascii="Times New Roman" w:hAnsi="Times New Roman"/>
                <w:sz w:val="20"/>
              </w:rPr>
            </w:pPr>
            <w:r w:rsidRPr="007924DB">
              <w:rPr>
                <w:rFonts w:ascii="Times New Roman" w:hAnsi="Times New Roman"/>
                <w:sz w:val="20"/>
              </w:rPr>
              <w:t>Huawei</w:t>
            </w:r>
          </w:p>
          <w:p w14:paraId="39DC9BAD" w14:textId="77777777" w:rsidR="00B171B3" w:rsidRPr="007924DB" w:rsidRDefault="0018485C">
            <w:pPr>
              <w:pStyle w:val="TAL"/>
              <w:rPr>
                <w:rFonts w:ascii="Times New Roman" w:hAnsi="Times New Roman"/>
                <w:sz w:val="20"/>
              </w:rPr>
            </w:pPr>
            <w:r w:rsidRPr="007924DB">
              <w:rPr>
                <w:rFonts w:ascii="Times New Roman" w:hAnsi="Times New Roman"/>
                <w:sz w:val="20"/>
              </w:rPr>
              <w:t>Intel/Fraunhofer HHI</w:t>
            </w:r>
          </w:p>
          <w:p w14:paraId="5F4D1130" w14:textId="77777777" w:rsidR="00B171B3" w:rsidRPr="007924DB" w:rsidRDefault="0018485C">
            <w:pPr>
              <w:pStyle w:val="TAL"/>
              <w:rPr>
                <w:rFonts w:ascii="Times New Roman" w:hAnsi="Times New Roman"/>
                <w:sz w:val="20"/>
              </w:rPr>
            </w:pPr>
            <w:r w:rsidRPr="007924DB">
              <w:rPr>
                <w:rFonts w:ascii="Times New Roman" w:hAnsi="Times New Roman"/>
                <w:sz w:val="20"/>
              </w:rPr>
              <w:t>Nokia/Aalborg</w:t>
            </w:r>
          </w:p>
          <w:p w14:paraId="2A995A5F" w14:textId="77777777" w:rsidR="00B171B3" w:rsidRPr="007924DB" w:rsidRDefault="0018485C">
            <w:pPr>
              <w:pStyle w:val="TAL"/>
              <w:rPr>
                <w:rFonts w:ascii="Times New Roman" w:hAnsi="Times New Roman"/>
                <w:sz w:val="20"/>
              </w:rPr>
            </w:pPr>
            <w:r w:rsidRPr="007924DB">
              <w:rPr>
                <w:rFonts w:ascii="Times New Roman" w:hAnsi="Times New Roman"/>
                <w:sz w:val="20"/>
              </w:rPr>
              <w:t>NTT DOCOMO</w:t>
            </w:r>
          </w:p>
          <w:p w14:paraId="582CB29F" w14:textId="77777777" w:rsidR="00B171B3" w:rsidRPr="007924DB" w:rsidRDefault="0018485C">
            <w:pPr>
              <w:pStyle w:val="TAL"/>
              <w:rPr>
                <w:rFonts w:ascii="Times New Roman" w:hAnsi="Times New Roman"/>
                <w:sz w:val="20"/>
              </w:rPr>
            </w:pPr>
            <w:r w:rsidRPr="007924DB">
              <w:rPr>
                <w:rFonts w:ascii="Times New Roman" w:hAnsi="Times New Roman"/>
                <w:sz w:val="20"/>
              </w:rPr>
              <w:t>NYU</w:t>
            </w:r>
          </w:p>
          <w:p w14:paraId="45CD5BDF" w14:textId="77777777" w:rsidR="00B171B3" w:rsidRPr="007924DB" w:rsidRDefault="0018485C">
            <w:pPr>
              <w:pStyle w:val="TAL"/>
              <w:rPr>
                <w:rFonts w:ascii="Times New Roman" w:hAnsi="Times New Roman"/>
                <w:sz w:val="20"/>
              </w:rPr>
            </w:pPr>
            <w:r w:rsidRPr="007924DB">
              <w:rPr>
                <w:rFonts w:ascii="Times New Roman" w:hAnsi="Times New Roman"/>
                <w:sz w:val="20"/>
              </w:rPr>
              <w:t>Qualcomm</w:t>
            </w:r>
          </w:p>
          <w:p w14:paraId="724A593E" w14:textId="77777777" w:rsidR="00B171B3" w:rsidRPr="007924DB" w:rsidRDefault="0018485C">
            <w:pPr>
              <w:pStyle w:val="TAL"/>
              <w:rPr>
                <w:rFonts w:ascii="Times New Roman" w:hAnsi="Times New Roman"/>
                <w:sz w:val="20"/>
              </w:rPr>
            </w:pPr>
            <w:r w:rsidRPr="007924DB">
              <w:rPr>
                <w:rFonts w:ascii="Times New Roman" w:hAnsi="Times New Roman"/>
                <w:sz w:val="20"/>
              </w:rPr>
              <w:t>Samsung</w:t>
            </w:r>
          </w:p>
          <w:p w14:paraId="294E9A8F" w14:textId="77777777" w:rsidR="00B171B3" w:rsidRPr="007924DB" w:rsidRDefault="0018485C">
            <w:pPr>
              <w:pStyle w:val="TAL"/>
              <w:rPr>
                <w:rFonts w:ascii="Times New Roman" w:hAnsi="Times New Roman"/>
                <w:sz w:val="20"/>
              </w:rPr>
            </w:pPr>
            <w:r w:rsidRPr="007924DB">
              <w:rPr>
                <w:rFonts w:ascii="Times New Roman" w:hAnsi="Times New Roman"/>
                <w:sz w:val="20"/>
              </w:rPr>
              <w:t>CATT</w:t>
            </w:r>
          </w:p>
          <w:p w14:paraId="478C1D51" w14:textId="77777777" w:rsidR="00B171B3" w:rsidRPr="007924DB" w:rsidRDefault="0018485C">
            <w:pPr>
              <w:pStyle w:val="TAL"/>
              <w:rPr>
                <w:rFonts w:ascii="Times New Roman" w:hAnsi="Times New Roman"/>
                <w:sz w:val="20"/>
              </w:rPr>
            </w:pPr>
            <w:r w:rsidRPr="007924DB">
              <w:rPr>
                <w:rFonts w:ascii="Times New Roman" w:hAnsi="Times New Roman"/>
                <w:sz w:val="20"/>
              </w:rPr>
              <w:t>KT</w:t>
            </w:r>
          </w:p>
          <w:p w14:paraId="654D7D32" w14:textId="77777777" w:rsidR="00B171B3" w:rsidRPr="007924DB" w:rsidRDefault="0018485C">
            <w:pPr>
              <w:pStyle w:val="TAL"/>
              <w:rPr>
                <w:rFonts w:ascii="Times New Roman" w:hAnsi="Times New Roman"/>
                <w:sz w:val="20"/>
              </w:rPr>
            </w:pPr>
            <w:r w:rsidRPr="007924DB">
              <w:rPr>
                <w:rFonts w:ascii="Times New Roman" w:hAnsi="Times New Roman"/>
                <w:sz w:val="20"/>
              </w:rPr>
              <w:t>ETRI</w:t>
            </w:r>
          </w:p>
          <w:p w14:paraId="68C8E005" w14:textId="77777777" w:rsidR="00B171B3" w:rsidRPr="007924DB" w:rsidRDefault="0018485C">
            <w:pPr>
              <w:pStyle w:val="TAL"/>
              <w:rPr>
                <w:rFonts w:ascii="Times New Roman" w:hAnsi="Times New Roman"/>
                <w:sz w:val="20"/>
              </w:rPr>
            </w:pPr>
            <w:r w:rsidRPr="007924DB">
              <w:rPr>
                <w:rFonts w:ascii="Times New Roman" w:hAnsi="Times New Roman"/>
                <w:sz w:val="20"/>
              </w:rPr>
              <w:t>ITRI/CCU</w:t>
            </w:r>
          </w:p>
          <w:p w14:paraId="7D471F7E" w14:textId="77777777" w:rsidR="00B171B3" w:rsidRPr="007924DB" w:rsidRDefault="0018485C">
            <w:pPr>
              <w:pStyle w:val="TAL"/>
              <w:rPr>
                <w:rFonts w:ascii="Times New Roman" w:hAnsi="Times New Roman"/>
                <w:sz w:val="20"/>
              </w:rPr>
            </w:pPr>
            <w:r w:rsidRPr="007924DB">
              <w:rPr>
                <w:rFonts w:ascii="Times New Roman" w:hAnsi="Times New Roman"/>
                <w:sz w:val="20"/>
              </w:rPr>
              <w:t>ZTE</w:t>
            </w:r>
          </w:p>
        </w:tc>
        <w:tc>
          <w:tcPr>
            <w:tcW w:w="1066" w:type="pct"/>
            <w:tcMar>
              <w:top w:w="57" w:type="dxa"/>
              <w:left w:w="144" w:type="dxa"/>
              <w:bottom w:w="57" w:type="dxa"/>
              <w:right w:w="144" w:type="dxa"/>
            </w:tcMar>
          </w:tcPr>
          <w:p w14:paraId="2C901265" w14:textId="77777777" w:rsidR="00B171B3" w:rsidRPr="007924DB" w:rsidRDefault="0018485C">
            <w:pPr>
              <w:pStyle w:val="TAL"/>
              <w:rPr>
                <w:rFonts w:ascii="Times New Roman" w:hAnsi="Times New Roman"/>
                <w:sz w:val="20"/>
              </w:rPr>
            </w:pPr>
            <w:r w:rsidRPr="007924DB">
              <w:rPr>
                <w:rFonts w:ascii="Times New Roman" w:hAnsi="Times New Roman"/>
                <w:sz w:val="20"/>
              </w:rPr>
              <w:t>AT&amp;T</w:t>
            </w:r>
          </w:p>
          <w:p w14:paraId="2E1E7CA4" w14:textId="77777777" w:rsidR="00B171B3" w:rsidRPr="007924DB" w:rsidRDefault="0018485C">
            <w:pPr>
              <w:pStyle w:val="TAL"/>
              <w:rPr>
                <w:rFonts w:ascii="Times New Roman" w:hAnsi="Times New Roman"/>
                <w:sz w:val="20"/>
              </w:rPr>
            </w:pPr>
            <w:r w:rsidRPr="007924DB">
              <w:rPr>
                <w:rFonts w:ascii="Times New Roman" w:hAnsi="Times New Roman"/>
                <w:sz w:val="20"/>
              </w:rPr>
              <w:t>Ericsson</w:t>
            </w:r>
          </w:p>
          <w:p w14:paraId="62A07226" w14:textId="77777777" w:rsidR="00B171B3" w:rsidRPr="007924DB" w:rsidRDefault="0018485C">
            <w:pPr>
              <w:pStyle w:val="TAL"/>
              <w:rPr>
                <w:rFonts w:ascii="Times New Roman" w:hAnsi="Times New Roman"/>
                <w:sz w:val="20"/>
              </w:rPr>
            </w:pPr>
            <w:r w:rsidRPr="007924DB">
              <w:rPr>
                <w:rFonts w:ascii="Times New Roman" w:hAnsi="Times New Roman"/>
                <w:sz w:val="20"/>
              </w:rPr>
              <w:t>Huawei</w:t>
            </w:r>
          </w:p>
          <w:p w14:paraId="4047FC16" w14:textId="77777777" w:rsidR="00B171B3" w:rsidRPr="007924DB" w:rsidRDefault="0018485C">
            <w:pPr>
              <w:pStyle w:val="TAL"/>
              <w:rPr>
                <w:rFonts w:ascii="Times New Roman" w:hAnsi="Times New Roman"/>
                <w:sz w:val="20"/>
              </w:rPr>
            </w:pPr>
            <w:r w:rsidRPr="007924DB">
              <w:rPr>
                <w:rFonts w:ascii="Times New Roman" w:hAnsi="Times New Roman"/>
                <w:sz w:val="20"/>
              </w:rPr>
              <w:t>Intel/Fraunhofer HHI</w:t>
            </w:r>
          </w:p>
          <w:p w14:paraId="249EC17E" w14:textId="77777777" w:rsidR="00B171B3" w:rsidRPr="007924DB" w:rsidRDefault="0018485C">
            <w:pPr>
              <w:pStyle w:val="TAL"/>
              <w:rPr>
                <w:rFonts w:ascii="Times New Roman" w:hAnsi="Times New Roman"/>
                <w:sz w:val="20"/>
                <w:lang w:val="fr-FR"/>
              </w:rPr>
            </w:pPr>
            <w:r w:rsidRPr="007924DB">
              <w:rPr>
                <w:rFonts w:ascii="Times New Roman" w:hAnsi="Times New Roman"/>
                <w:sz w:val="20"/>
                <w:lang w:val="fr-FR"/>
              </w:rPr>
              <w:t>NTT DOCOMO</w:t>
            </w:r>
          </w:p>
          <w:p w14:paraId="7971CF05" w14:textId="77777777" w:rsidR="00B171B3" w:rsidRPr="007924DB" w:rsidRDefault="0018485C">
            <w:pPr>
              <w:pStyle w:val="TAL"/>
              <w:rPr>
                <w:rFonts w:ascii="Times New Roman" w:hAnsi="Times New Roman"/>
                <w:sz w:val="20"/>
                <w:lang w:val="fr-FR"/>
              </w:rPr>
            </w:pPr>
            <w:r w:rsidRPr="007924DB">
              <w:rPr>
                <w:rFonts w:ascii="Times New Roman" w:hAnsi="Times New Roman"/>
                <w:sz w:val="20"/>
                <w:lang w:val="fr-FR"/>
              </w:rPr>
              <w:t>NYU</w:t>
            </w:r>
          </w:p>
          <w:p w14:paraId="1E1FE143" w14:textId="77777777" w:rsidR="00B171B3" w:rsidRPr="007924DB" w:rsidRDefault="0018485C">
            <w:pPr>
              <w:pStyle w:val="TAL"/>
              <w:rPr>
                <w:rFonts w:ascii="Times New Roman" w:hAnsi="Times New Roman"/>
                <w:sz w:val="20"/>
                <w:lang w:val="fr-FR"/>
              </w:rPr>
            </w:pPr>
            <w:r w:rsidRPr="007924DB">
              <w:rPr>
                <w:rFonts w:ascii="Times New Roman" w:hAnsi="Times New Roman"/>
                <w:sz w:val="20"/>
                <w:lang w:val="fr-FR"/>
              </w:rPr>
              <w:t>Qualcomm</w:t>
            </w:r>
          </w:p>
          <w:p w14:paraId="4811974A" w14:textId="77777777" w:rsidR="00B171B3" w:rsidRPr="007924DB" w:rsidRDefault="0018485C">
            <w:pPr>
              <w:pStyle w:val="TAL"/>
              <w:rPr>
                <w:rFonts w:ascii="Times New Roman" w:hAnsi="Times New Roman"/>
                <w:sz w:val="20"/>
                <w:lang w:val="fr-FR"/>
              </w:rPr>
            </w:pPr>
            <w:r w:rsidRPr="007924DB">
              <w:rPr>
                <w:rFonts w:ascii="Times New Roman" w:hAnsi="Times New Roman"/>
                <w:sz w:val="20"/>
                <w:lang w:val="fr-FR"/>
              </w:rPr>
              <w:t>CATT</w:t>
            </w:r>
          </w:p>
          <w:p w14:paraId="65E5C474" w14:textId="77777777" w:rsidR="00B171B3" w:rsidRPr="007924DB" w:rsidRDefault="0018485C">
            <w:pPr>
              <w:pStyle w:val="TAL"/>
              <w:rPr>
                <w:rFonts w:ascii="Times New Roman" w:hAnsi="Times New Roman"/>
                <w:sz w:val="20"/>
                <w:lang w:val="fr-FR"/>
              </w:rPr>
            </w:pPr>
            <w:r w:rsidRPr="007924DB">
              <w:rPr>
                <w:rFonts w:ascii="Times New Roman" w:hAnsi="Times New Roman"/>
                <w:sz w:val="20"/>
                <w:lang w:val="fr-FR"/>
              </w:rPr>
              <w:t>ETRI</w:t>
            </w:r>
          </w:p>
          <w:p w14:paraId="3AAE766D" w14:textId="77777777" w:rsidR="00B171B3" w:rsidRPr="007924DB" w:rsidRDefault="0018485C">
            <w:pPr>
              <w:pStyle w:val="TAL"/>
              <w:rPr>
                <w:rFonts w:ascii="Times New Roman" w:hAnsi="Times New Roman"/>
                <w:sz w:val="20"/>
              </w:rPr>
            </w:pPr>
            <w:r w:rsidRPr="007924DB">
              <w:rPr>
                <w:rFonts w:ascii="Times New Roman" w:hAnsi="Times New Roman"/>
                <w:sz w:val="20"/>
              </w:rPr>
              <w:t>ITRI/CCU</w:t>
            </w:r>
          </w:p>
          <w:p w14:paraId="5201F6BC" w14:textId="77777777" w:rsidR="00B171B3" w:rsidRPr="007924DB" w:rsidRDefault="0018485C">
            <w:pPr>
              <w:pStyle w:val="TAL"/>
              <w:rPr>
                <w:rFonts w:ascii="Times New Roman" w:hAnsi="Times New Roman"/>
                <w:sz w:val="20"/>
              </w:rPr>
            </w:pPr>
            <w:r w:rsidRPr="007924DB">
              <w:rPr>
                <w:rFonts w:ascii="Times New Roman" w:hAnsi="Times New Roman"/>
                <w:sz w:val="20"/>
              </w:rPr>
              <w:t>ZTE</w:t>
            </w:r>
          </w:p>
        </w:tc>
        <w:tc>
          <w:tcPr>
            <w:tcW w:w="1064" w:type="pct"/>
            <w:tcMar>
              <w:top w:w="57" w:type="dxa"/>
              <w:left w:w="144" w:type="dxa"/>
              <w:bottom w:w="57" w:type="dxa"/>
              <w:right w:w="144" w:type="dxa"/>
            </w:tcMar>
          </w:tcPr>
          <w:p w14:paraId="30635A8C" w14:textId="77777777" w:rsidR="00B171B3" w:rsidRPr="007924DB" w:rsidRDefault="0018485C">
            <w:pPr>
              <w:pStyle w:val="TAL"/>
              <w:rPr>
                <w:rFonts w:ascii="Times New Roman" w:hAnsi="Times New Roman"/>
                <w:sz w:val="20"/>
              </w:rPr>
            </w:pPr>
            <w:r w:rsidRPr="007924DB">
              <w:rPr>
                <w:rFonts w:ascii="Times New Roman" w:hAnsi="Times New Roman"/>
                <w:sz w:val="20"/>
              </w:rPr>
              <w:t>AT&amp;T</w:t>
            </w:r>
          </w:p>
          <w:p w14:paraId="6E9574F0" w14:textId="77777777" w:rsidR="00B171B3" w:rsidRPr="007924DB" w:rsidRDefault="0018485C">
            <w:pPr>
              <w:pStyle w:val="TAL"/>
              <w:rPr>
                <w:rFonts w:ascii="Times New Roman" w:hAnsi="Times New Roman"/>
                <w:sz w:val="20"/>
              </w:rPr>
            </w:pPr>
            <w:r w:rsidRPr="007924DB">
              <w:rPr>
                <w:rFonts w:ascii="Times New Roman" w:hAnsi="Times New Roman"/>
                <w:sz w:val="20"/>
              </w:rPr>
              <w:t>Aalto University</w:t>
            </w:r>
          </w:p>
          <w:p w14:paraId="76B41159" w14:textId="77777777" w:rsidR="00B171B3" w:rsidRPr="007924DB" w:rsidRDefault="0018485C">
            <w:pPr>
              <w:pStyle w:val="TAL"/>
              <w:rPr>
                <w:rFonts w:ascii="Times New Roman" w:hAnsi="Times New Roman"/>
                <w:sz w:val="20"/>
              </w:rPr>
            </w:pPr>
            <w:r w:rsidRPr="007924DB">
              <w:rPr>
                <w:rFonts w:ascii="Times New Roman" w:hAnsi="Times New Roman"/>
                <w:sz w:val="20"/>
              </w:rPr>
              <w:t>Huawei</w:t>
            </w:r>
          </w:p>
          <w:p w14:paraId="750A6E67" w14:textId="77777777" w:rsidR="00B171B3" w:rsidRPr="007924DB" w:rsidRDefault="0018485C">
            <w:pPr>
              <w:pStyle w:val="TAL"/>
              <w:rPr>
                <w:rFonts w:ascii="Times New Roman" w:hAnsi="Times New Roman"/>
                <w:sz w:val="20"/>
              </w:rPr>
            </w:pPr>
            <w:r w:rsidRPr="007924DB">
              <w:rPr>
                <w:rFonts w:ascii="Times New Roman" w:hAnsi="Times New Roman"/>
                <w:sz w:val="20"/>
              </w:rPr>
              <w:t>Intel/Fraunhofer HHI</w:t>
            </w:r>
          </w:p>
          <w:p w14:paraId="2C3A54FD" w14:textId="77777777" w:rsidR="00B171B3" w:rsidRPr="007924DB" w:rsidRDefault="0018485C">
            <w:pPr>
              <w:pStyle w:val="TAL"/>
              <w:rPr>
                <w:rFonts w:ascii="Times New Roman" w:hAnsi="Times New Roman"/>
                <w:sz w:val="20"/>
              </w:rPr>
            </w:pPr>
            <w:r w:rsidRPr="007924DB">
              <w:rPr>
                <w:rFonts w:ascii="Times New Roman" w:hAnsi="Times New Roman"/>
                <w:sz w:val="20"/>
              </w:rPr>
              <w:t>NYU</w:t>
            </w:r>
          </w:p>
        </w:tc>
      </w:tr>
      <w:tr w:rsidR="00B171B3" w14:paraId="38B0F6E9" w14:textId="77777777">
        <w:trPr>
          <w:cantSplit/>
          <w:trHeight w:val="20"/>
          <w:jc w:val="center"/>
        </w:trPr>
        <w:tc>
          <w:tcPr>
            <w:tcW w:w="738" w:type="pct"/>
            <w:tcMar>
              <w:top w:w="57" w:type="dxa"/>
              <w:left w:w="144" w:type="dxa"/>
              <w:bottom w:w="57" w:type="dxa"/>
              <w:right w:w="144" w:type="dxa"/>
            </w:tcMar>
          </w:tcPr>
          <w:p w14:paraId="7848C5DB" w14:textId="77777777" w:rsidR="00B171B3" w:rsidRPr="007924DB" w:rsidRDefault="0018485C">
            <w:pPr>
              <w:pStyle w:val="TAL"/>
              <w:rPr>
                <w:rFonts w:ascii="Times New Roman" w:hAnsi="Times New Roman"/>
                <w:color w:val="000000"/>
                <w:sz w:val="20"/>
              </w:rPr>
            </w:pPr>
            <w:r w:rsidRPr="007924DB">
              <w:rPr>
                <w:rFonts w:ascii="Times New Roman" w:hAnsi="Times New Roman"/>
                <w:sz w:val="20"/>
              </w:rPr>
              <w:t>O2I</w:t>
            </w:r>
          </w:p>
        </w:tc>
        <w:tc>
          <w:tcPr>
            <w:tcW w:w="1066" w:type="pct"/>
            <w:tcMar>
              <w:top w:w="57" w:type="dxa"/>
              <w:left w:w="144" w:type="dxa"/>
              <w:bottom w:w="57" w:type="dxa"/>
              <w:right w:w="144" w:type="dxa"/>
            </w:tcMar>
          </w:tcPr>
          <w:p w14:paraId="1ADB4C96" w14:textId="77777777" w:rsidR="00B171B3" w:rsidRPr="007924DB" w:rsidRDefault="0018485C">
            <w:pPr>
              <w:pStyle w:val="TAL"/>
              <w:rPr>
                <w:rFonts w:ascii="Times New Roman" w:hAnsi="Times New Roman"/>
                <w:sz w:val="20"/>
              </w:rPr>
            </w:pPr>
            <w:r w:rsidRPr="007924DB">
              <w:rPr>
                <w:rFonts w:ascii="Times New Roman" w:hAnsi="Times New Roman"/>
                <w:sz w:val="20"/>
              </w:rPr>
              <w:t>Ericsson</w:t>
            </w:r>
          </w:p>
          <w:p w14:paraId="6A15CADD" w14:textId="77777777" w:rsidR="00B171B3" w:rsidRPr="007924DB" w:rsidRDefault="0018485C">
            <w:pPr>
              <w:pStyle w:val="TAL"/>
              <w:rPr>
                <w:rFonts w:ascii="Times New Roman" w:hAnsi="Times New Roman"/>
                <w:sz w:val="20"/>
              </w:rPr>
            </w:pPr>
            <w:r w:rsidRPr="007924DB">
              <w:rPr>
                <w:rFonts w:ascii="Times New Roman" w:hAnsi="Times New Roman"/>
                <w:sz w:val="20"/>
              </w:rPr>
              <w:t>Huawei</w:t>
            </w:r>
          </w:p>
          <w:p w14:paraId="61147F36" w14:textId="77777777" w:rsidR="00B171B3" w:rsidRPr="007924DB" w:rsidRDefault="0018485C">
            <w:pPr>
              <w:pStyle w:val="TAL"/>
              <w:rPr>
                <w:rFonts w:ascii="Times New Roman" w:hAnsi="Times New Roman"/>
                <w:sz w:val="20"/>
              </w:rPr>
            </w:pPr>
            <w:r w:rsidRPr="007924DB">
              <w:rPr>
                <w:rFonts w:ascii="Times New Roman" w:hAnsi="Times New Roman"/>
                <w:sz w:val="20"/>
              </w:rPr>
              <w:t>Intel/Fraunhofer HHI</w:t>
            </w:r>
          </w:p>
          <w:p w14:paraId="6A612F47" w14:textId="77777777" w:rsidR="00B171B3" w:rsidRPr="007924DB" w:rsidRDefault="0018485C">
            <w:pPr>
              <w:pStyle w:val="TAL"/>
              <w:rPr>
                <w:rFonts w:ascii="Times New Roman" w:hAnsi="Times New Roman"/>
                <w:sz w:val="20"/>
              </w:rPr>
            </w:pPr>
            <w:r w:rsidRPr="007924DB">
              <w:rPr>
                <w:rFonts w:ascii="Times New Roman" w:hAnsi="Times New Roman"/>
                <w:sz w:val="20"/>
              </w:rPr>
              <w:t>Nokia/Aalborg</w:t>
            </w:r>
          </w:p>
          <w:p w14:paraId="2D5FAFE1" w14:textId="77777777" w:rsidR="00B171B3" w:rsidRPr="007924DB" w:rsidRDefault="0018485C">
            <w:pPr>
              <w:pStyle w:val="TAL"/>
              <w:rPr>
                <w:rFonts w:ascii="Times New Roman" w:hAnsi="Times New Roman"/>
                <w:sz w:val="20"/>
              </w:rPr>
            </w:pPr>
            <w:r w:rsidRPr="007924DB">
              <w:rPr>
                <w:rFonts w:ascii="Times New Roman" w:hAnsi="Times New Roman"/>
                <w:sz w:val="20"/>
              </w:rPr>
              <w:t>NTT DOCOMO</w:t>
            </w:r>
          </w:p>
          <w:p w14:paraId="4AEB1298" w14:textId="77777777" w:rsidR="00B171B3" w:rsidRPr="007924DB" w:rsidRDefault="0018485C">
            <w:pPr>
              <w:pStyle w:val="TAL"/>
              <w:rPr>
                <w:rFonts w:ascii="Times New Roman" w:hAnsi="Times New Roman"/>
                <w:sz w:val="20"/>
              </w:rPr>
            </w:pPr>
            <w:r w:rsidRPr="007924DB">
              <w:rPr>
                <w:rFonts w:ascii="Times New Roman" w:hAnsi="Times New Roman"/>
                <w:sz w:val="20"/>
              </w:rPr>
              <w:t>Orange</w:t>
            </w:r>
          </w:p>
        </w:tc>
        <w:tc>
          <w:tcPr>
            <w:tcW w:w="1066" w:type="pct"/>
            <w:tcMar>
              <w:top w:w="57" w:type="dxa"/>
              <w:left w:w="144" w:type="dxa"/>
              <w:bottom w:w="57" w:type="dxa"/>
              <w:right w:w="144" w:type="dxa"/>
            </w:tcMar>
          </w:tcPr>
          <w:p w14:paraId="3735327A" w14:textId="77777777" w:rsidR="00B171B3" w:rsidRPr="007924DB" w:rsidRDefault="0018485C">
            <w:pPr>
              <w:pStyle w:val="TAL"/>
              <w:rPr>
                <w:rFonts w:ascii="Times New Roman" w:hAnsi="Times New Roman"/>
                <w:sz w:val="20"/>
              </w:rPr>
            </w:pPr>
            <w:r w:rsidRPr="007924DB">
              <w:rPr>
                <w:rFonts w:ascii="Times New Roman" w:hAnsi="Times New Roman"/>
                <w:sz w:val="20"/>
              </w:rPr>
              <w:t>AT&amp;T</w:t>
            </w:r>
          </w:p>
          <w:p w14:paraId="0EDE4352" w14:textId="77777777" w:rsidR="00B171B3" w:rsidRPr="007924DB" w:rsidRDefault="0018485C">
            <w:pPr>
              <w:pStyle w:val="TAL"/>
              <w:rPr>
                <w:rFonts w:ascii="Times New Roman" w:hAnsi="Times New Roman"/>
                <w:sz w:val="20"/>
              </w:rPr>
            </w:pPr>
            <w:r w:rsidRPr="007924DB">
              <w:rPr>
                <w:rFonts w:ascii="Times New Roman" w:hAnsi="Times New Roman"/>
                <w:sz w:val="20"/>
              </w:rPr>
              <w:t>Alcatel-Lucent</w:t>
            </w:r>
          </w:p>
          <w:p w14:paraId="7FC961D3" w14:textId="77777777" w:rsidR="00B171B3" w:rsidRPr="007924DB" w:rsidRDefault="0018485C">
            <w:pPr>
              <w:pStyle w:val="TAL"/>
              <w:rPr>
                <w:rFonts w:ascii="Times New Roman" w:hAnsi="Times New Roman"/>
                <w:sz w:val="20"/>
              </w:rPr>
            </w:pPr>
            <w:r w:rsidRPr="007924DB">
              <w:rPr>
                <w:rFonts w:ascii="Times New Roman" w:hAnsi="Times New Roman"/>
                <w:sz w:val="20"/>
              </w:rPr>
              <w:t>Ericsson</w:t>
            </w:r>
          </w:p>
          <w:p w14:paraId="6BBACEF7" w14:textId="77777777" w:rsidR="00B171B3" w:rsidRPr="007924DB" w:rsidRDefault="0018485C">
            <w:pPr>
              <w:pStyle w:val="TAL"/>
              <w:rPr>
                <w:rFonts w:ascii="Times New Roman" w:hAnsi="Times New Roman"/>
                <w:sz w:val="20"/>
              </w:rPr>
            </w:pPr>
            <w:r w:rsidRPr="007924DB">
              <w:rPr>
                <w:rFonts w:ascii="Times New Roman" w:hAnsi="Times New Roman"/>
                <w:sz w:val="20"/>
              </w:rPr>
              <w:t>Huawei</w:t>
            </w:r>
          </w:p>
          <w:p w14:paraId="78A2C88C" w14:textId="77777777" w:rsidR="00B171B3" w:rsidRPr="007924DB" w:rsidRDefault="0018485C">
            <w:pPr>
              <w:pStyle w:val="TAL"/>
              <w:rPr>
                <w:rFonts w:ascii="Times New Roman" w:hAnsi="Times New Roman"/>
                <w:sz w:val="20"/>
              </w:rPr>
            </w:pPr>
            <w:r w:rsidRPr="007924DB">
              <w:rPr>
                <w:rFonts w:ascii="Times New Roman" w:hAnsi="Times New Roman"/>
                <w:sz w:val="20"/>
              </w:rPr>
              <w:t>Intel/Fraunhofer HHI</w:t>
            </w:r>
          </w:p>
          <w:p w14:paraId="17F49594" w14:textId="77777777" w:rsidR="00B171B3" w:rsidRPr="007924DB" w:rsidRDefault="0018485C">
            <w:pPr>
              <w:pStyle w:val="TAL"/>
              <w:rPr>
                <w:rFonts w:ascii="Times New Roman" w:hAnsi="Times New Roman"/>
                <w:sz w:val="20"/>
              </w:rPr>
            </w:pPr>
            <w:r w:rsidRPr="007924DB">
              <w:rPr>
                <w:rFonts w:ascii="Times New Roman" w:hAnsi="Times New Roman"/>
                <w:sz w:val="20"/>
              </w:rPr>
              <w:t>NTT DOCOMO</w:t>
            </w:r>
          </w:p>
          <w:p w14:paraId="1D1B05D7" w14:textId="77777777" w:rsidR="00B171B3" w:rsidRPr="007924DB" w:rsidRDefault="0018485C">
            <w:pPr>
              <w:pStyle w:val="TAL"/>
              <w:rPr>
                <w:rFonts w:ascii="Times New Roman" w:hAnsi="Times New Roman"/>
                <w:sz w:val="20"/>
              </w:rPr>
            </w:pPr>
            <w:r w:rsidRPr="007924DB">
              <w:rPr>
                <w:rFonts w:ascii="Times New Roman" w:hAnsi="Times New Roman"/>
                <w:sz w:val="20"/>
              </w:rPr>
              <w:t>NYU</w:t>
            </w:r>
          </w:p>
          <w:p w14:paraId="30BBCFFD" w14:textId="77777777" w:rsidR="00B171B3" w:rsidRPr="007924DB" w:rsidRDefault="0018485C">
            <w:pPr>
              <w:pStyle w:val="TAL"/>
              <w:rPr>
                <w:rFonts w:ascii="Times New Roman" w:hAnsi="Times New Roman"/>
                <w:sz w:val="20"/>
              </w:rPr>
            </w:pPr>
            <w:r w:rsidRPr="007924DB">
              <w:rPr>
                <w:rFonts w:ascii="Times New Roman" w:hAnsi="Times New Roman"/>
                <w:sz w:val="20"/>
              </w:rPr>
              <w:t>Samsung</w:t>
            </w:r>
          </w:p>
          <w:p w14:paraId="3026F04E" w14:textId="77777777" w:rsidR="00B171B3" w:rsidRPr="007924DB" w:rsidRDefault="0018485C">
            <w:pPr>
              <w:pStyle w:val="TAL"/>
              <w:rPr>
                <w:rFonts w:ascii="Times New Roman" w:hAnsi="Times New Roman"/>
                <w:sz w:val="20"/>
              </w:rPr>
            </w:pPr>
            <w:r w:rsidRPr="007924DB">
              <w:rPr>
                <w:rFonts w:ascii="Times New Roman" w:hAnsi="Times New Roman"/>
                <w:sz w:val="20"/>
              </w:rPr>
              <w:t>KT</w:t>
            </w:r>
          </w:p>
        </w:tc>
        <w:tc>
          <w:tcPr>
            <w:tcW w:w="1066" w:type="pct"/>
            <w:tcMar>
              <w:top w:w="57" w:type="dxa"/>
              <w:left w:w="144" w:type="dxa"/>
              <w:bottom w:w="57" w:type="dxa"/>
              <w:right w:w="144" w:type="dxa"/>
            </w:tcMar>
          </w:tcPr>
          <w:p w14:paraId="60DDC08B" w14:textId="77777777" w:rsidR="00B171B3" w:rsidRPr="007924DB" w:rsidRDefault="0018485C">
            <w:pPr>
              <w:pStyle w:val="TAL"/>
              <w:rPr>
                <w:rFonts w:ascii="Times New Roman" w:hAnsi="Times New Roman"/>
                <w:sz w:val="20"/>
              </w:rPr>
            </w:pPr>
            <w:r w:rsidRPr="007924DB">
              <w:rPr>
                <w:rFonts w:ascii="Times New Roman" w:hAnsi="Times New Roman"/>
                <w:sz w:val="20"/>
              </w:rPr>
              <w:t>AT&amp;T</w:t>
            </w:r>
          </w:p>
          <w:p w14:paraId="36307707" w14:textId="77777777" w:rsidR="00B171B3" w:rsidRPr="007924DB" w:rsidRDefault="0018485C">
            <w:pPr>
              <w:pStyle w:val="TAL"/>
              <w:rPr>
                <w:rFonts w:ascii="Times New Roman" w:hAnsi="Times New Roman"/>
                <w:sz w:val="20"/>
              </w:rPr>
            </w:pPr>
            <w:r w:rsidRPr="007924DB">
              <w:rPr>
                <w:rFonts w:ascii="Times New Roman" w:hAnsi="Times New Roman"/>
                <w:sz w:val="20"/>
              </w:rPr>
              <w:t>Ericsson</w:t>
            </w:r>
          </w:p>
          <w:p w14:paraId="7C531BE9" w14:textId="77777777" w:rsidR="00B171B3" w:rsidRPr="007924DB" w:rsidRDefault="0018485C">
            <w:pPr>
              <w:pStyle w:val="TAL"/>
              <w:rPr>
                <w:rFonts w:ascii="Times New Roman" w:hAnsi="Times New Roman"/>
                <w:sz w:val="20"/>
              </w:rPr>
            </w:pPr>
            <w:r w:rsidRPr="007924DB">
              <w:rPr>
                <w:rFonts w:ascii="Times New Roman" w:hAnsi="Times New Roman"/>
                <w:sz w:val="20"/>
              </w:rPr>
              <w:t xml:space="preserve">Huawei </w:t>
            </w:r>
          </w:p>
          <w:p w14:paraId="1B62A7B7" w14:textId="77777777" w:rsidR="00B171B3" w:rsidRPr="007924DB" w:rsidRDefault="0018485C">
            <w:pPr>
              <w:pStyle w:val="TAL"/>
              <w:rPr>
                <w:rFonts w:ascii="Times New Roman" w:hAnsi="Times New Roman"/>
                <w:sz w:val="20"/>
              </w:rPr>
            </w:pPr>
            <w:r w:rsidRPr="007924DB">
              <w:rPr>
                <w:rFonts w:ascii="Times New Roman" w:hAnsi="Times New Roman"/>
                <w:sz w:val="20"/>
              </w:rPr>
              <w:t>Intel/Fraunhofer HHI</w:t>
            </w:r>
          </w:p>
          <w:p w14:paraId="32C8EAE0" w14:textId="77777777" w:rsidR="00B171B3" w:rsidRPr="007924DB" w:rsidRDefault="0018485C">
            <w:pPr>
              <w:pStyle w:val="TAL"/>
              <w:rPr>
                <w:rFonts w:ascii="Times New Roman" w:hAnsi="Times New Roman"/>
                <w:sz w:val="20"/>
              </w:rPr>
            </w:pPr>
            <w:r w:rsidRPr="007924DB">
              <w:rPr>
                <w:rFonts w:ascii="Times New Roman" w:hAnsi="Times New Roman"/>
                <w:sz w:val="20"/>
              </w:rPr>
              <w:t>NTT DOCOMO</w:t>
            </w:r>
          </w:p>
        </w:tc>
        <w:tc>
          <w:tcPr>
            <w:tcW w:w="1064" w:type="pct"/>
            <w:tcMar>
              <w:top w:w="57" w:type="dxa"/>
              <w:left w:w="144" w:type="dxa"/>
              <w:bottom w:w="57" w:type="dxa"/>
              <w:right w:w="144" w:type="dxa"/>
            </w:tcMar>
          </w:tcPr>
          <w:p w14:paraId="60E77395" w14:textId="77777777" w:rsidR="00B171B3" w:rsidRPr="007924DB" w:rsidRDefault="0018485C">
            <w:pPr>
              <w:pStyle w:val="TAL"/>
              <w:rPr>
                <w:rFonts w:ascii="Times New Roman" w:hAnsi="Times New Roman"/>
                <w:sz w:val="20"/>
              </w:rPr>
            </w:pPr>
            <w:r w:rsidRPr="007924DB">
              <w:rPr>
                <w:rFonts w:ascii="Times New Roman" w:hAnsi="Times New Roman"/>
                <w:sz w:val="20"/>
              </w:rPr>
              <w:t>AT&amp;T</w:t>
            </w:r>
          </w:p>
          <w:p w14:paraId="2A49FDA9" w14:textId="77777777" w:rsidR="00B171B3" w:rsidRPr="007924DB" w:rsidRDefault="0018485C">
            <w:pPr>
              <w:pStyle w:val="TAL"/>
              <w:rPr>
                <w:rFonts w:ascii="Times New Roman" w:hAnsi="Times New Roman"/>
                <w:sz w:val="20"/>
              </w:rPr>
            </w:pPr>
            <w:r w:rsidRPr="007924DB">
              <w:rPr>
                <w:rFonts w:ascii="Times New Roman" w:hAnsi="Times New Roman"/>
                <w:sz w:val="20"/>
              </w:rPr>
              <w:t xml:space="preserve">Huawei </w:t>
            </w:r>
          </w:p>
          <w:p w14:paraId="739510C3" w14:textId="77777777" w:rsidR="00B171B3" w:rsidRPr="007924DB" w:rsidRDefault="0018485C">
            <w:pPr>
              <w:pStyle w:val="TAL"/>
              <w:rPr>
                <w:rFonts w:ascii="Times New Roman" w:hAnsi="Times New Roman"/>
                <w:sz w:val="20"/>
              </w:rPr>
            </w:pPr>
            <w:r w:rsidRPr="007924DB">
              <w:rPr>
                <w:rFonts w:ascii="Times New Roman" w:hAnsi="Times New Roman"/>
                <w:sz w:val="20"/>
              </w:rPr>
              <w:t>Intel/Fraunhofer HHI</w:t>
            </w:r>
          </w:p>
        </w:tc>
      </w:tr>
    </w:tbl>
    <w:p w14:paraId="77FD1C09" w14:textId="77777777" w:rsidR="00B171B3" w:rsidRPr="007924DB" w:rsidRDefault="0018485C" w:rsidP="007924DB">
      <w:pPr>
        <w:spacing w:before="120" w:line="240" w:lineRule="auto"/>
        <w:rPr>
          <w:i/>
          <w:iCs/>
          <w:lang w:val="en-US" w:eastAsia="zh-CN"/>
        </w:rPr>
      </w:pPr>
      <w:r w:rsidRPr="007924DB">
        <w:rPr>
          <w:b/>
          <w:bCs/>
          <w:i/>
          <w:iCs/>
          <w:lang w:val="en-US" w:eastAsia="zh-CN"/>
        </w:rPr>
        <w:t>Observation 1:</w:t>
      </w:r>
      <w:r w:rsidRPr="007924DB">
        <w:rPr>
          <w:i/>
          <w:iCs/>
          <w:lang w:val="en-US" w:eastAsia="zh-CN"/>
        </w:rPr>
        <w:t xml:space="preserve"> Sufficient measurement results have been provided for </w:t>
      </w:r>
      <w:r w:rsidRPr="007924DB">
        <w:rPr>
          <w:i/>
          <w:iCs/>
        </w:rPr>
        <w:t>the typical scenario</w:t>
      </w:r>
      <w:r w:rsidRPr="007924DB">
        <w:rPr>
          <w:i/>
          <w:iCs/>
          <w:lang w:val="en-US" w:eastAsia="zh-CN"/>
        </w:rPr>
        <w:t xml:space="preserve">s, e.g. UMi, </w:t>
      </w:r>
      <w:proofErr w:type="spellStart"/>
      <w:r w:rsidRPr="007924DB">
        <w:rPr>
          <w:i/>
          <w:iCs/>
          <w:lang w:val="en-US" w:eastAsia="zh-CN"/>
        </w:rPr>
        <w:t>UMa</w:t>
      </w:r>
      <w:proofErr w:type="spellEnd"/>
      <w:r w:rsidRPr="007924DB">
        <w:rPr>
          <w:i/>
          <w:iCs/>
          <w:lang w:val="en-US" w:eastAsia="zh-CN"/>
        </w:rPr>
        <w:t>, Indoor, O2I</w:t>
      </w:r>
      <w:r>
        <w:rPr>
          <w:rFonts w:hint="eastAsia"/>
          <w:i/>
          <w:iCs/>
          <w:lang w:val="en-US" w:eastAsia="zh-CN"/>
        </w:rPr>
        <w:t xml:space="preserve"> scenarios</w:t>
      </w:r>
      <w:r w:rsidRPr="007924DB">
        <w:rPr>
          <w:i/>
          <w:iCs/>
          <w:lang w:val="en-US" w:eastAsia="zh-CN"/>
        </w:rPr>
        <w:t>.</w:t>
      </w:r>
    </w:p>
    <w:p w14:paraId="44298BD7" w14:textId="769527E2" w:rsidR="00B171B3" w:rsidRDefault="002335CF" w:rsidP="007924DB">
      <w:pPr>
        <w:spacing w:before="120" w:line="240" w:lineRule="auto"/>
        <w:rPr>
          <w:lang w:val="en-US" w:eastAsia="zh-CN"/>
        </w:rPr>
      </w:pPr>
      <w:r>
        <w:rPr>
          <w:lang w:val="en-US" w:eastAsia="zh-CN"/>
        </w:rPr>
        <w:t>T</w:t>
      </w:r>
      <w:r>
        <w:rPr>
          <w:rFonts w:hint="eastAsia"/>
          <w:lang w:val="en-US" w:eastAsia="zh-CN"/>
        </w:rPr>
        <w:t>hen</w:t>
      </w:r>
      <w:r>
        <w:rPr>
          <w:lang w:val="en-US" w:eastAsia="zh-CN"/>
        </w:rPr>
        <w:t>, t</w:t>
      </w:r>
      <w:r>
        <w:t xml:space="preserve">he </w:t>
      </w:r>
      <w:r w:rsidR="0018485C">
        <w:t xml:space="preserve">modelling methods defined in </w:t>
      </w:r>
      <w:r w:rsidR="0018485C">
        <w:rPr>
          <w:rFonts w:hint="eastAsia"/>
          <w:lang w:val="en-US" w:eastAsia="zh-CN"/>
        </w:rPr>
        <w:t>the</w:t>
      </w:r>
      <w:r w:rsidR="0018485C">
        <w:t xml:space="preserve"> technical report are generally applicable over the range 0.5-100 GHz, unless explicitly mentioned otherwise in </w:t>
      </w:r>
      <w:r w:rsidR="0018485C">
        <w:rPr>
          <w:rFonts w:hint="eastAsia"/>
          <w:lang w:val="en-US" w:eastAsia="zh-CN"/>
        </w:rPr>
        <w:t>the TR</w:t>
      </w:r>
      <w:r w:rsidR="0018485C">
        <w:t xml:space="preserve"> for specific modelling method, involved parameters and/or scenario.  </w:t>
      </w:r>
      <w:r w:rsidR="0018485C">
        <w:rPr>
          <w:rFonts w:hint="eastAsia"/>
          <w:lang w:val="en-US" w:eastAsia="zh-CN"/>
        </w:rPr>
        <w:t>Therefore, the channel model validation can only focus on the exceptional parameter or scenario that is lack of measurement results, rather than generally validating all the parameters and scenarios. Regarding how to determine the exceptional parameters that need to be validated, we think firstly we need to identify the parameters that are lack of measurement results for 7-24 GHz, e.g. there might be parameters given by the interpolation from other frequency ranges, then the measurement and further validation can be conducted.</w:t>
      </w:r>
    </w:p>
    <w:p w14:paraId="08E699A4" w14:textId="0971DEA6" w:rsidR="00B171B3" w:rsidRDefault="0018485C">
      <w:pPr>
        <w:spacing w:after="200"/>
        <w:rPr>
          <w:lang w:val="en-US" w:eastAsia="zh-CN"/>
        </w:rPr>
      </w:pPr>
      <w:r>
        <w:rPr>
          <w:rFonts w:hint="eastAsia"/>
          <w:lang w:val="en-US" w:eastAsia="zh-CN"/>
        </w:rPr>
        <w:lastRenderedPageBreak/>
        <w:t>In general, the procedure for channel model validation can be summarized into following steps:</w:t>
      </w:r>
    </w:p>
    <w:p w14:paraId="11A0D696" w14:textId="77777777" w:rsidR="00B171B3" w:rsidRDefault="0018485C">
      <w:pPr>
        <w:numPr>
          <w:ilvl w:val="0"/>
          <w:numId w:val="15"/>
        </w:numPr>
        <w:spacing w:after="200"/>
        <w:rPr>
          <w:lang w:val="en-US" w:eastAsia="zh-CN"/>
        </w:rPr>
      </w:pPr>
      <w:r>
        <w:rPr>
          <w:rFonts w:hint="eastAsia"/>
          <w:lang w:val="en-US" w:eastAsia="zh-CN"/>
        </w:rPr>
        <w:t>Step 1: Identify the parameters that are lack of measurement results for 7-24 GHz</w:t>
      </w:r>
    </w:p>
    <w:p w14:paraId="62550032" w14:textId="77777777" w:rsidR="00B171B3" w:rsidRDefault="0018485C">
      <w:pPr>
        <w:numPr>
          <w:ilvl w:val="0"/>
          <w:numId w:val="15"/>
        </w:numPr>
        <w:spacing w:after="200"/>
        <w:rPr>
          <w:lang w:val="en-US" w:eastAsia="zh-CN"/>
        </w:rPr>
      </w:pPr>
      <w:r>
        <w:rPr>
          <w:rFonts w:hint="eastAsia"/>
          <w:lang w:val="en-US" w:eastAsia="zh-CN"/>
        </w:rPr>
        <w:t>Step 2: Provide the measurement results for 7-24 GHz</w:t>
      </w:r>
    </w:p>
    <w:p w14:paraId="71F577D8" w14:textId="6D4794EF" w:rsidR="00B171B3" w:rsidRDefault="0018485C">
      <w:pPr>
        <w:numPr>
          <w:ilvl w:val="0"/>
          <w:numId w:val="15"/>
        </w:numPr>
        <w:spacing w:after="200"/>
        <w:rPr>
          <w:lang w:val="en-US" w:eastAsia="zh-CN"/>
        </w:rPr>
      </w:pPr>
      <w:r>
        <w:rPr>
          <w:rFonts w:hint="eastAsia"/>
          <w:lang w:val="en-US" w:eastAsia="zh-CN"/>
        </w:rPr>
        <w:t xml:space="preserve">Step 3: Determine whether and how to update the parameter based on a </w:t>
      </w:r>
      <w:r w:rsidR="002335CF">
        <w:rPr>
          <w:lang w:val="en-US" w:eastAsia="zh-CN"/>
        </w:rPr>
        <w:t>criterion</w:t>
      </w:r>
    </w:p>
    <w:p w14:paraId="71039912" w14:textId="77777777" w:rsidR="00B171B3" w:rsidRDefault="0018485C">
      <w:pPr>
        <w:spacing w:after="200"/>
        <w:rPr>
          <w:lang w:val="en-US" w:eastAsia="zh-CN"/>
        </w:rPr>
      </w:pPr>
      <w:r>
        <w:rPr>
          <w:rFonts w:hint="eastAsia"/>
          <w:lang w:val="en-US" w:eastAsia="zh-CN"/>
        </w:rPr>
        <w:t>Considering that the measurement results will be available at a later phase, e.g. in Q3 2024, we can mainly focus on the analysis on Step 1 and Step 3 in this meeting.</w:t>
      </w:r>
    </w:p>
    <w:p w14:paraId="32142E44" w14:textId="298BB859" w:rsidR="00B171B3" w:rsidRDefault="0018485C">
      <w:pPr>
        <w:spacing w:after="200"/>
        <w:rPr>
          <w:lang w:val="en-US" w:eastAsia="zh-CN"/>
        </w:rPr>
      </w:pPr>
      <w:r>
        <w:rPr>
          <w:rFonts w:hint="eastAsia"/>
          <w:lang w:val="en-US" w:eastAsia="zh-CN"/>
        </w:rPr>
        <w:t>For Step 1, from scenario perspective, it</w:t>
      </w:r>
      <w:r>
        <w:rPr>
          <w:lang w:val="en-US" w:eastAsia="zh-CN"/>
        </w:rPr>
        <w:t>’</w:t>
      </w:r>
      <w:r>
        <w:rPr>
          <w:rFonts w:hint="eastAsia"/>
          <w:lang w:val="en-US" w:eastAsia="zh-CN"/>
        </w:rPr>
        <w:t xml:space="preserve">s declared in TR 38.901 that UMi, </w:t>
      </w:r>
      <w:proofErr w:type="spellStart"/>
      <w:r>
        <w:rPr>
          <w:rFonts w:hint="eastAsia"/>
          <w:lang w:val="en-US" w:eastAsia="zh-CN"/>
        </w:rPr>
        <w:t>UMa</w:t>
      </w:r>
      <w:proofErr w:type="spellEnd"/>
      <w:r>
        <w:rPr>
          <w:rFonts w:hint="eastAsia"/>
          <w:lang w:val="en-US" w:eastAsia="zh-CN"/>
        </w:rPr>
        <w:t xml:space="preserve">, Indoor, O2I scenarios can be supported </w:t>
      </w:r>
      <w:r>
        <w:rPr>
          <w:rFonts w:hint="eastAsia"/>
          <w:lang w:eastAsia="ko-KR"/>
        </w:rPr>
        <w:t xml:space="preserve">for frequencies </w:t>
      </w:r>
      <w:r>
        <w:rPr>
          <w:lang w:eastAsia="ko-KR"/>
        </w:rPr>
        <w:t xml:space="preserve">from 0.5GHz </w:t>
      </w:r>
      <w:r>
        <w:rPr>
          <w:rFonts w:hint="eastAsia"/>
          <w:lang w:eastAsia="ko-KR"/>
        </w:rPr>
        <w:t>to 100GHz</w:t>
      </w:r>
      <w:r>
        <w:rPr>
          <w:rFonts w:hint="eastAsia"/>
          <w:lang w:val="en-US" w:eastAsia="zh-CN"/>
        </w:rPr>
        <w:t xml:space="preserve">, especially the Indoor factory scenario is developed based on inputs around frequency 7-24 GHz, e.g., 6/6.75 GHz, 8.45 GHz, 11 GHz, 19 GHz. While for </w:t>
      </w:r>
      <w:proofErr w:type="spellStart"/>
      <w:r>
        <w:rPr>
          <w:rFonts w:hint="eastAsia"/>
          <w:lang w:val="en-US" w:eastAsia="zh-CN"/>
        </w:rPr>
        <w:t>RMa</w:t>
      </w:r>
      <w:proofErr w:type="spellEnd"/>
      <w:r>
        <w:rPr>
          <w:rFonts w:hint="eastAsia"/>
          <w:lang w:val="en-US" w:eastAsia="zh-CN"/>
        </w:rPr>
        <w:t xml:space="preserve"> scenario, the model and parameters are only applicable for frequency below 7 GHz, but it</w:t>
      </w:r>
      <w:r>
        <w:rPr>
          <w:lang w:val="en-US" w:eastAsia="zh-CN"/>
        </w:rPr>
        <w:t>’</w:t>
      </w:r>
      <w:r>
        <w:rPr>
          <w:rFonts w:hint="eastAsia"/>
          <w:lang w:val="en-US" w:eastAsia="zh-CN"/>
        </w:rPr>
        <w:t xml:space="preserve">s questionable whether there is a real deployment necessity to deploy the FR3 base stations in </w:t>
      </w:r>
      <w:proofErr w:type="spellStart"/>
      <w:r>
        <w:rPr>
          <w:rFonts w:hint="eastAsia"/>
          <w:lang w:val="en-US" w:eastAsia="zh-CN"/>
        </w:rPr>
        <w:t>RMa</w:t>
      </w:r>
      <w:proofErr w:type="spellEnd"/>
      <w:r>
        <w:rPr>
          <w:rFonts w:hint="eastAsia"/>
          <w:lang w:val="en-US" w:eastAsia="zh-CN"/>
        </w:rPr>
        <w:t xml:space="preserve"> scenario. </w:t>
      </w:r>
    </w:p>
    <w:p w14:paraId="4B3FC1BE" w14:textId="77777777" w:rsidR="00B171B3" w:rsidRDefault="0018485C">
      <w:pPr>
        <w:spacing w:after="200"/>
        <w:rPr>
          <w:i/>
          <w:iCs/>
          <w:lang w:val="en-US" w:eastAsia="zh-CN"/>
        </w:rPr>
      </w:pPr>
      <w:r>
        <w:rPr>
          <w:rFonts w:hint="eastAsia"/>
          <w:b/>
          <w:bCs/>
          <w:i/>
          <w:iCs/>
          <w:lang w:val="en-US" w:eastAsia="zh-CN"/>
        </w:rPr>
        <w:t>Proposal 1:</w:t>
      </w:r>
      <w:r>
        <w:rPr>
          <w:rFonts w:hint="eastAsia"/>
          <w:i/>
          <w:iCs/>
          <w:lang w:val="en-US" w:eastAsia="zh-CN"/>
        </w:rPr>
        <w:t xml:space="preserve"> RAN1 to discuss and identify the parameters that are lack of measurement results for 7-24 GHz.</w:t>
      </w:r>
    </w:p>
    <w:p w14:paraId="67F86419" w14:textId="77777777" w:rsidR="00B171B3" w:rsidRDefault="0018485C">
      <w:pPr>
        <w:spacing w:after="200"/>
        <w:rPr>
          <w:lang w:val="en-US" w:eastAsia="zh-CN"/>
        </w:rPr>
      </w:pPr>
      <w:r>
        <w:rPr>
          <w:rFonts w:hint="eastAsia"/>
          <w:lang w:val="en-US" w:eastAsia="zh-CN"/>
        </w:rPr>
        <w:t>For Step 3, once we obtain the measurement results for 7-24 GHz, the measurement results can be utilized together with the existing results in TR 38.901 below 7 GHz and above 24 GHz to fit an updated curve from 0.5 to 100 GHz, it should be noticed that during the curve fitting the continuity should be ensured in frequency domain below 7 GHz and above 24 GHz. Then, the overall deviation between existing curve in TR 38.901 and updated curve in frequency range 7-24 GHz can be calculated, if the overall deviation is within a reasonable range, it means the existing curve of the parameter can well reflect the frequency dependent characteristics, then there is no need to update the parameter.</w:t>
      </w:r>
    </w:p>
    <w:p w14:paraId="3F24F743" w14:textId="702BE900" w:rsidR="00B171B3" w:rsidRDefault="0018485C">
      <w:pPr>
        <w:spacing w:after="200"/>
        <w:rPr>
          <w:lang w:val="en-US" w:eastAsia="zh-CN"/>
        </w:rPr>
      </w:pPr>
      <w:r>
        <w:rPr>
          <w:rFonts w:hint="eastAsia"/>
          <w:b/>
          <w:bCs/>
          <w:i/>
          <w:iCs/>
          <w:lang w:val="en-US" w:eastAsia="zh-CN"/>
        </w:rPr>
        <w:t>Proposal 2:</w:t>
      </w:r>
      <w:r>
        <w:rPr>
          <w:rFonts w:hint="eastAsia"/>
          <w:i/>
          <w:iCs/>
          <w:lang w:val="en-US" w:eastAsia="zh-CN"/>
        </w:rPr>
        <w:t xml:space="preserve"> The criteria for updating parameters should be significant deviation between measurement results and existing results.</w:t>
      </w:r>
    </w:p>
    <w:p w14:paraId="082E9990" w14:textId="6E29824B" w:rsidR="00B171B3" w:rsidRDefault="0018485C">
      <w:pPr>
        <w:spacing w:after="200"/>
        <w:rPr>
          <w:lang w:val="en-US" w:eastAsia="zh-CN"/>
        </w:rPr>
      </w:pPr>
      <w:r>
        <w:rPr>
          <w:rFonts w:hint="eastAsia"/>
          <w:lang w:val="en-US" w:eastAsia="zh-CN"/>
        </w:rPr>
        <w:t xml:space="preserve">In addition to frequency dependent parameter validation, the channel model validation also includes the validation </w:t>
      </w:r>
      <w:r w:rsidR="002335CF">
        <w:rPr>
          <w:lang w:val="en-US" w:eastAsia="zh-CN"/>
        </w:rPr>
        <w:t>for functionality</w:t>
      </w:r>
      <w:r>
        <w:rPr>
          <w:rFonts w:hint="eastAsia"/>
          <w:lang w:val="en-US" w:eastAsia="zh-CN"/>
        </w:rPr>
        <w:t xml:space="preserve"> with large antenna arrays and bandwidth and model structure adjustment, based on the different purposes, the target of the validation can be categorized into the following sets:</w:t>
      </w:r>
    </w:p>
    <w:p w14:paraId="7EC5E314" w14:textId="5F968774" w:rsidR="00B171B3" w:rsidRDefault="0018485C">
      <w:pPr>
        <w:numPr>
          <w:ilvl w:val="0"/>
          <w:numId w:val="16"/>
        </w:numPr>
        <w:spacing w:after="200"/>
        <w:rPr>
          <w:lang w:val="en-US" w:eastAsia="zh-CN"/>
        </w:rPr>
      </w:pPr>
      <w:r>
        <w:rPr>
          <w:rFonts w:hint="eastAsia"/>
          <w:lang w:val="en-US" w:eastAsia="zh-CN"/>
        </w:rPr>
        <w:t>Cat-1: Updates due to lack of measurement results for 7-24 GHz</w:t>
      </w:r>
    </w:p>
    <w:p w14:paraId="08A57832" w14:textId="77777777" w:rsidR="00B171B3" w:rsidRDefault="0018485C">
      <w:pPr>
        <w:numPr>
          <w:ilvl w:val="0"/>
          <w:numId w:val="16"/>
        </w:numPr>
        <w:spacing w:after="200"/>
        <w:rPr>
          <w:lang w:val="en-US" w:eastAsia="zh-CN"/>
        </w:rPr>
      </w:pPr>
      <w:r>
        <w:rPr>
          <w:rFonts w:hint="eastAsia"/>
          <w:lang w:val="en-US" w:eastAsia="zh-CN"/>
        </w:rPr>
        <w:t>Cat-2: Refinement on specific functionality</w:t>
      </w:r>
    </w:p>
    <w:p w14:paraId="4F00C871" w14:textId="77777777" w:rsidR="00B171B3" w:rsidRDefault="0018485C">
      <w:pPr>
        <w:numPr>
          <w:ilvl w:val="0"/>
          <w:numId w:val="16"/>
        </w:numPr>
        <w:spacing w:after="200"/>
        <w:rPr>
          <w:lang w:val="en-US" w:eastAsia="zh-CN"/>
        </w:rPr>
      </w:pPr>
      <w:r>
        <w:rPr>
          <w:rFonts w:hint="eastAsia"/>
          <w:lang w:val="en-US" w:eastAsia="zh-CN"/>
        </w:rPr>
        <w:t>Cat-3: Updates on the channel model structure</w:t>
      </w:r>
    </w:p>
    <w:p w14:paraId="6C166C51" w14:textId="77777777" w:rsidR="00B171B3" w:rsidRDefault="0018485C">
      <w:pPr>
        <w:rPr>
          <w:lang w:val="en-US" w:eastAsia="zh-CN"/>
        </w:rPr>
      </w:pPr>
      <w:r>
        <w:rPr>
          <w:rFonts w:hint="eastAsia"/>
          <w:lang w:val="en-US" w:eastAsia="zh-CN"/>
        </w:rPr>
        <w:t>In the next section, the details of each feature in above categories are illustrated.</w:t>
      </w:r>
    </w:p>
    <w:p w14:paraId="2C2048A3" w14:textId="77777777" w:rsidR="00B171B3" w:rsidRDefault="0018485C">
      <w:pPr>
        <w:pStyle w:val="2"/>
        <w:spacing w:before="300" w:after="240"/>
        <w:rPr>
          <w:lang w:val="en-US"/>
        </w:rPr>
      </w:pPr>
      <w:r>
        <w:rPr>
          <w:rFonts w:hint="eastAsia"/>
          <w:lang w:val="en-US" w:eastAsia="zh-CN"/>
        </w:rPr>
        <w:t>Aspects/details for each feature</w:t>
      </w:r>
    </w:p>
    <w:p w14:paraId="6D8F538D" w14:textId="5DB32FD9" w:rsidR="00B171B3" w:rsidRDefault="0018485C">
      <w:pPr>
        <w:pStyle w:val="3"/>
        <w:spacing w:after="240"/>
        <w:rPr>
          <w:lang w:val="en-US" w:eastAsia="zh-CN"/>
        </w:rPr>
      </w:pPr>
      <w:r>
        <w:rPr>
          <w:rFonts w:hint="eastAsia"/>
          <w:lang w:val="en-US"/>
        </w:rPr>
        <w:t xml:space="preserve">Cat-1: Updates due to the lack of </w:t>
      </w:r>
      <w:r>
        <w:rPr>
          <w:rFonts w:hint="eastAsia"/>
          <w:lang w:val="en-US" w:eastAsia="zh-CN"/>
        </w:rPr>
        <w:t>measurement results</w:t>
      </w:r>
      <w:r>
        <w:rPr>
          <w:rFonts w:hint="eastAsia"/>
          <w:lang w:val="en-US"/>
        </w:rPr>
        <w:t xml:space="preserve"> for 7-24 GHz</w:t>
      </w:r>
    </w:p>
    <w:p w14:paraId="7E77243E" w14:textId="6BF784AE" w:rsidR="002335CF" w:rsidRDefault="002335CF" w:rsidP="001E0B31">
      <w:pPr>
        <w:pStyle w:val="4"/>
        <w:rPr>
          <w:lang w:val="en-US" w:eastAsia="zh-CN"/>
        </w:rPr>
      </w:pPr>
      <w:r>
        <w:rPr>
          <w:lang w:val="en-US"/>
        </w:rPr>
        <w:t xml:space="preserve">Channel model for additional scenario </w:t>
      </w:r>
    </w:p>
    <w:p w14:paraId="7EE33C53" w14:textId="5112419E" w:rsidR="00B171B3" w:rsidRDefault="00166A88" w:rsidP="00166A88">
      <w:pPr>
        <w:rPr>
          <w:rFonts w:cs="Arial"/>
          <w:szCs w:val="18"/>
          <w:lang w:val="en-US" w:eastAsia="zh-CN"/>
        </w:rPr>
      </w:pPr>
      <w:r>
        <w:rPr>
          <w:lang w:val="en-US" w:eastAsia="zh-CN"/>
        </w:rPr>
        <w:t>In the existing channel model, f</w:t>
      </w:r>
      <w:r w:rsidR="0018485C">
        <w:rPr>
          <w:rFonts w:hint="eastAsia"/>
          <w:lang w:val="en-US" w:eastAsia="zh-CN"/>
        </w:rPr>
        <w:t xml:space="preserve">or </w:t>
      </w:r>
      <w:proofErr w:type="spellStart"/>
      <w:r w:rsidR="0018485C">
        <w:rPr>
          <w:rFonts w:hint="eastAsia"/>
          <w:lang w:val="en-US" w:eastAsia="zh-CN"/>
        </w:rPr>
        <w:t>RMa</w:t>
      </w:r>
      <w:proofErr w:type="spellEnd"/>
      <w:r w:rsidR="0018485C">
        <w:rPr>
          <w:rFonts w:hint="eastAsia"/>
          <w:lang w:val="en-US" w:eastAsia="zh-CN"/>
        </w:rPr>
        <w:t xml:space="preserve"> scenario, it should be noticed that </w:t>
      </w:r>
      <w:r w:rsidR="00866D77">
        <w:rPr>
          <w:lang w:val="en-US" w:eastAsia="zh-CN"/>
        </w:rPr>
        <w:t xml:space="preserve">both </w:t>
      </w:r>
      <w:r w:rsidR="0018485C">
        <w:rPr>
          <w:rFonts w:hint="eastAsia"/>
          <w:lang w:val="en-US" w:eastAsia="zh-CN"/>
        </w:rPr>
        <w:t xml:space="preserve">the general model and the </w:t>
      </w:r>
      <w:r w:rsidR="008664C8">
        <w:rPr>
          <w:lang w:val="en-US" w:eastAsia="zh-CN"/>
        </w:rPr>
        <w:t>small-scale</w:t>
      </w:r>
      <w:r w:rsidR="0018485C">
        <w:rPr>
          <w:rFonts w:hint="eastAsia"/>
          <w:lang w:val="en-US" w:eastAsia="zh-CN"/>
        </w:rPr>
        <w:t xml:space="preserve"> parameters are only applicable to frequency range below 7 GHz, and the </w:t>
      </w:r>
      <w:r w:rsidR="0018485C">
        <w:rPr>
          <w:rFonts w:cs="Arial"/>
          <w:szCs w:val="18"/>
          <w:lang w:eastAsia="ko-KR"/>
        </w:rPr>
        <w:t>pathloss model for 7</w:t>
      </w:r>
      <w:r w:rsidR="0018485C">
        <w:rPr>
          <w:rFonts w:cs="Arial" w:hint="eastAsia"/>
          <w:szCs w:val="18"/>
          <w:lang w:val="en-US" w:eastAsia="zh-CN"/>
        </w:rPr>
        <w:t>~30</w:t>
      </w:r>
      <w:r w:rsidR="0018485C">
        <w:rPr>
          <w:rFonts w:cs="Arial"/>
          <w:szCs w:val="18"/>
          <w:lang w:eastAsia="ko-KR"/>
        </w:rPr>
        <w:t xml:space="preserve">GHz is validated </w:t>
      </w:r>
      <w:r w:rsidR="0018485C">
        <w:rPr>
          <w:rFonts w:cs="Arial" w:hint="eastAsia"/>
          <w:szCs w:val="18"/>
          <w:lang w:val="en-US" w:eastAsia="zh-CN"/>
        </w:rPr>
        <w:t xml:space="preserve">only </w:t>
      </w:r>
      <w:r w:rsidR="0018485C">
        <w:rPr>
          <w:rFonts w:cs="Arial"/>
          <w:szCs w:val="18"/>
          <w:lang w:eastAsia="ko-KR"/>
        </w:rPr>
        <w:t>based on a single measurement campaign conducted at 24 GHz.</w:t>
      </w:r>
      <w:r w:rsidR="0018485C">
        <w:rPr>
          <w:rFonts w:cs="Arial" w:hint="eastAsia"/>
          <w:szCs w:val="18"/>
          <w:lang w:val="en-US" w:eastAsia="zh-CN"/>
        </w:rPr>
        <w:t xml:space="preserve"> Therefore, if there is deployment necessity for 7~24 GHz for </w:t>
      </w:r>
      <w:proofErr w:type="spellStart"/>
      <w:r w:rsidR="0018485C">
        <w:rPr>
          <w:rFonts w:cs="Arial" w:hint="eastAsia"/>
          <w:szCs w:val="18"/>
          <w:lang w:val="en-US" w:eastAsia="zh-CN"/>
        </w:rPr>
        <w:t>RMa</w:t>
      </w:r>
      <w:proofErr w:type="spellEnd"/>
      <w:r w:rsidR="0018485C">
        <w:rPr>
          <w:rFonts w:cs="Arial" w:hint="eastAsia"/>
          <w:szCs w:val="18"/>
          <w:lang w:val="en-US" w:eastAsia="zh-CN"/>
        </w:rPr>
        <w:t xml:space="preserve"> scenario, validation</w:t>
      </w:r>
      <w:r w:rsidR="00D45DB8">
        <w:rPr>
          <w:rFonts w:cs="Arial"/>
          <w:szCs w:val="18"/>
          <w:lang w:val="en-US" w:eastAsia="zh-CN"/>
        </w:rPr>
        <w:t xml:space="preserve"> with potential extension</w:t>
      </w:r>
      <w:r w:rsidR="0018485C">
        <w:rPr>
          <w:rFonts w:cs="Arial" w:hint="eastAsia"/>
          <w:szCs w:val="18"/>
          <w:lang w:val="en-US" w:eastAsia="zh-CN"/>
        </w:rPr>
        <w:t xml:space="preserve"> may be needed to accurately model the channel characteristic of </w:t>
      </w:r>
      <w:proofErr w:type="spellStart"/>
      <w:r w:rsidR="0018485C">
        <w:rPr>
          <w:rFonts w:cs="Arial" w:hint="eastAsia"/>
          <w:szCs w:val="18"/>
          <w:lang w:val="en-US" w:eastAsia="zh-CN"/>
        </w:rPr>
        <w:t>RMa</w:t>
      </w:r>
      <w:proofErr w:type="spellEnd"/>
      <w:r w:rsidR="0018485C">
        <w:rPr>
          <w:rFonts w:cs="Arial" w:hint="eastAsia"/>
          <w:szCs w:val="18"/>
          <w:lang w:val="en-US" w:eastAsia="zh-CN"/>
        </w:rPr>
        <w:t xml:space="preserve"> scenario.</w:t>
      </w:r>
    </w:p>
    <w:p w14:paraId="6E8E4498" w14:textId="4B1DE172" w:rsidR="00B171B3" w:rsidRDefault="0018485C">
      <w:pPr>
        <w:spacing w:after="180"/>
        <w:rPr>
          <w:lang w:val="en-US" w:eastAsia="zh-CN"/>
        </w:rPr>
      </w:pPr>
      <w:r>
        <w:rPr>
          <w:b/>
          <w:bCs/>
          <w:i/>
          <w:iCs/>
          <w:lang w:val="en-US" w:eastAsia="zh-CN"/>
        </w:rPr>
        <w:t>Proposal 3:</w:t>
      </w:r>
      <w:r>
        <w:rPr>
          <w:i/>
          <w:iCs/>
          <w:lang w:val="en-US" w:eastAsia="zh-CN"/>
        </w:rPr>
        <w:t xml:space="preserve"> </w:t>
      </w:r>
      <w:r>
        <w:rPr>
          <w:rFonts w:hint="eastAsia"/>
          <w:i/>
          <w:iCs/>
          <w:lang w:val="en-US" w:eastAsia="zh-CN"/>
        </w:rPr>
        <w:t xml:space="preserve">For </w:t>
      </w:r>
      <w:proofErr w:type="spellStart"/>
      <w:r>
        <w:rPr>
          <w:rFonts w:hint="eastAsia"/>
          <w:i/>
          <w:iCs/>
          <w:lang w:val="en-US" w:eastAsia="zh-CN"/>
        </w:rPr>
        <w:t>RMa</w:t>
      </w:r>
      <w:proofErr w:type="spellEnd"/>
      <w:r>
        <w:rPr>
          <w:rFonts w:hint="eastAsia"/>
          <w:i/>
          <w:iCs/>
          <w:lang w:val="en-US" w:eastAsia="zh-CN"/>
        </w:rPr>
        <w:t xml:space="preserve"> scenario, </w:t>
      </w:r>
      <w:r w:rsidR="000C3F41">
        <w:rPr>
          <w:rFonts w:cs="Arial"/>
          <w:i/>
          <w:iCs/>
          <w:szCs w:val="18"/>
          <w:lang w:val="en-US" w:eastAsia="zh-CN"/>
        </w:rPr>
        <w:t xml:space="preserve">extension of the </w:t>
      </w:r>
      <w:r>
        <w:rPr>
          <w:rFonts w:cs="Arial" w:hint="eastAsia"/>
          <w:i/>
          <w:iCs/>
          <w:szCs w:val="18"/>
          <w:lang w:val="en-US" w:eastAsia="zh-CN"/>
        </w:rPr>
        <w:t>model and parameters</w:t>
      </w:r>
      <w:r w:rsidR="000C3F41">
        <w:rPr>
          <w:rFonts w:cs="Arial"/>
          <w:i/>
          <w:iCs/>
          <w:szCs w:val="18"/>
          <w:lang w:val="en-US" w:eastAsia="zh-CN"/>
        </w:rPr>
        <w:t xml:space="preserve"> may need to be considered</w:t>
      </w:r>
      <w:r>
        <w:rPr>
          <w:rFonts w:cs="Arial" w:hint="eastAsia"/>
          <w:i/>
          <w:iCs/>
          <w:szCs w:val="18"/>
          <w:lang w:val="en-US" w:eastAsia="zh-CN"/>
        </w:rPr>
        <w:t xml:space="preserve"> if there is a deployment necessity for </w:t>
      </w:r>
      <w:proofErr w:type="spellStart"/>
      <w:r>
        <w:rPr>
          <w:rFonts w:cs="Arial" w:hint="eastAsia"/>
          <w:i/>
          <w:iCs/>
          <w:szCs w:val="18"/>
          <w:lang w:val="en-US" w:eastAsia="zh-CN"/>
        </w:rPr>
        <w:t>RMa</w:t>
      </w:r>
      <w:proofErr w:type="spellEnd"/>
      <w:r>
        <w:rPr>
          <w:rFonts w:cs="Arial" w:hint="eastAsia"/>
          <w:i/>
          <w:iCs/>
          <w:szCs w:val="18"/>
          <w:lang w:val="en-US" w:eastAsia="zh-CN"/>
        </w:rPr>
        <w:t xml:space="preserve"> scenario in the frequency range 7~24GHz</w:t>
      </w:r>
      <w:r>
        <w:rPr>
          <w:rFonts w:cs="Arial" w:hint="eastAsia"/>
          <w:szCs w:val="18"/>
          <w:lang w:val="en-US" w:eastAsia="zh-CN"/>
        </w:rPr>
        <w:t>.</w:t>
      </w:r>
    </w:p>
    <w:p w14:paraId="284B76AD" w14:textId="6FCA6972" w:rsidR="00B171B3" w:rsidRDefault="0018485C" w:rsidP="001E0B31">
      <w:pPr>
        <w:pStyle w:val="4"/>
        <w:rPr>
          <w:b/>
          <w:bCs/>
          <w:lang w:val="en-US" w:eastAsia="zh-CN"/>
        </w:rPr>
      </w:pPr>
      <w:r>
        <w:rPr>
          <w:rFonts w:hint="eastAsia"/>
          <w:b/>
          <w:bCs/>
          <w:lang w:val="en-US" w:eastAsia="zh-CN"/>
        </w:rPr>
        <w:t>Pathloss</w:t>
      </w:r>
    </w:p>
    <w:p w14:paraId="7214909A" w14:textId="77777777" w:rsidR="00B171B3" w:rsidRDefault="0018485C">
      <w:pPr>
        <w:spacing w:after="180"/>
        <w:rPr>
          <w:lang w:val="en-US" w:eastAsia="zh-CN"/>
        </w:rPr>
      </w:pPr>
      <w:r>
        <w:rPr>
          <w:rFonts w:hint="eastAsia"/>
          <w:lang w:val="en-US" w:eastAsia="zh-CN"/>
        </w:rPr>
        <w:t>The pathloss models and their applicability are summarized in Table 7.4.1-1 in TR 38.901, and the distance definitions are illustrated in Figure 1~2.</w:t>
      </w:r>
    </w:p>
    <w:tbl>
      <w:tblPr>
        <w:tblW w:w="0" w:type="auto"/>
        <w:tblLook w:val="04A0" w:firstRow="1" w:lastRow="0" w:firstColumn="1" w:lastColumn="0" w:noHBand="0" w:noVBand="1"/>
      </w:tblPr>
      <w:tblGrid>
        <w:gridCol w:w="4808"/>
        <w:gridCol w:w="4831"/>
      </w:tblGrid>
      <w:tr w:rsidR="00B171B3" w14:paraId="6EB08BED" w14:textId="77777777">
        <w:tc>
          <w:tcPr>
            <w:tcW w:w="4914" w:type="dxa"/>
            <w:shd w:val="clear" w:color="auto" w:fill="auto"/>
          </w:tcPr>
          <w:p w14:paraId="19FC6845" w14:textId="3297628A" w:rsidR="00B171B3" w:rsidRDefault="001E0B31">
            <w:pPr>
              <w:pStyle w:val="TH"/>
              <w:rPr>
                <w:lang w:eastAsia="ko-KR"/>
              </w:rPr>
            </w:pPr>
            <w:r>
              <w:lastRenderedPageBreak/>
              <w:pict w14:anchorId="574B5A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45pt;height:95.15pt">
                  <v:imagedata r:id="rId9" o:title=""/>
                </v:shape>
              </w:pict>
            </w:r>
          </w:p>
        </w:tc>
        <w:tc>
          <w:tcPr>
            <w:tcW w:w="4914" w:type="dxa"/>
            <w:shd w:val="clear" w:color="auto" w:fill="auto"/>
          </w:tcPr>
          <w:p w14:paraId="5C05896C" w14:textId="03D43760" w:rsidR="00B171B3" w:rsidRDefault="001E0B31">
            <w:pPr>
              <w:pStyle w:val="TH"/>
              <w:rPr>
                <w:lang w:eastAsia="ko-KR"/>
              </w:rPr>
            </w:pPr>
            <w:r>
              <w:pict w14:anchorId="7C3376F6">
                <v:shape id="_x0000_i1026" type="#_x0000_t75" style="width:187.2pt;height:97.65pt">
                  <v:imagedata r:id="rId10" o:title=""/>
                </v:shape>
              </w:pict>
            </w:r>
          </w:p>
        </w:tc>
      </w:tr>
      <w:tr w:rsidR="00B171B3" w14:paraId="7E1F787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14" w:type="dxa"/>
            <w:tcBorders>
              <w:top w:val="nil"/>
              <w:left w:val="nil"/>
              <w:bottom w:val="nil"/>
              <w:right w:val="nil"/>
            </w:tcBorders>
            <w:shd w:val="clear" w:color="auto" w:fill="auto"/>
          </w:tcPr>
          <w:p w14:paraId="05F4EF26" w14:textId="77777777" w:rsidR="00B171B3" w:rsidRDefault="0018485C">
            <w:pPr>
              <w:pStyle w:val="TF"/>
              <w:rPr>
                <w:lang w:eastAsia="ko-KR"/>
              </w:rPr>
            </w:pPr>
            <w:r>
              <w:rPr>
                <w:rFonts w:ascii="Times New Roman" w:hAnsi="Times New Roman"/>
                <w:b w:val="0"/>
                <w:bCs/>
              </w:rPr>
              <w:t>Figure</w:t>
            </w:r>
            <w:r>
              <w:rPr>
                <w:rFonts w:ascii="Times New Roman" w:hAnsi="Times New Roman"/>
                <w:b w:val="0"/>
                <w:bCs/>
                <w:lang w:eastAsia="zh-CN"/>
              </w:rPr>
              <w:t xml:space="preserve"> </w:t>
            </w:r>
            <w:r>
              <w:rPr>
                <w:rFonts w:ascii="Times New Roman" w:hAnsi="Times New Roman"/>
                <w:b w:val="0"/>
                <w:bCs/>
              </w:rPr>
              <w:t xml:space="preserve">1: Definition of </w:t>
            </w:r>
            <w:r>
              <w:rPr>
                <w:rFonts w:ascii="Times New Roman" w:hAnsi="Times New Roman"/>
                <w:b w:val="0"/>
                <w:bCs/>
                <w:i/>
              </w:rPr>
              <w:t>d</w:t>
            </w:r>
            <w:r>
              <w:rPr>
                <w:rFonts w:ascii="Times New Roman" w:hAnsi="Times New Roman"/>
                <w:b w:val="0"/>
                <w:bCs/>
                <w:i/>
                <w:vertAlign w:val="subscript"/>
              </w:rPr>
              <w:t>2D</w:t>
            </w:r>
            <w:r>
              <w:rPr>
                <w:rFonts w:ascii="Times New Roman" w:hAnsi="Times New Roman"/>
                <w:b w:val="0"/>
                <w:bCs/>
              </w:rPr>
              <w:t xml:space="preserve"> and </w:t>
            </w:r>
            <w:r>
              <w:rPr>
                <w:rFonts w:ascii="Times New Roman" w:hAnsi="Times New Roman"/>
                <w:b w:val="0"/>
                <w:bCs/>
                <w:i/>
              </w:rPr>
              <w:t>d</w:t>
            </w:r>
            <w:r>
              <w:rPr>
                <w:rFonts w:ascii="Times New Roman" w:hAnsi="Times New Roman"/>
                <w:b w:val="0"/>
                <w:bCs/>
                <w:i/>
                <w:vertAlign w:val="subscript"/>
              </w:rPr>
              <w:t>3D</w:t>
            </w:r>
            <w:r>
              <w:rPr>
                <w:rFonts w:ascii="Times New Roman" w:hAnsi="Times New Roman"/>
                <w:b w:val="0"/>
                <w:bCs/>
              </w:rPr>
              <w:t xml:space="preserve"> </w:t>
            </w:r>
            <w:r>
              <w:rPr>
                <w:rFonts w:ascii="Times New Roman" w:hAnsi="Times New Roman"/>
                <w:b w:val="0"/>
                <w:bCs/>
              </w:rPr>
              <w:br/>
              <w:t>for outdoor UTs</w:t>
            </w:r>
          </w:p>
        </w:tc>
        <w:tc>
          <w:tcPr>
            <w:tcW w:w="4914" w:type="dxa"/>
            <w:tcBorders>
              <w:top w:val="nil"/>
              <w:left w:val="nil"/>
              <w:bottom w:val="nil"/>
              <w:right w:val="nil"/>
            </w:tcBorders>
            <w:shd w:val="clear" w:color="auto" w:fill="auto"/>
          </w:tcPr>
          <w:p w14:paraId="20873596" w14:textId="77777777" w:rsidR="00B171B3" w:rsidRDefault="0018485C">
            <w:pPr>
              <w:pStyle w:val="TF"/>
              <w:rPr>
                <w:lang w:eastAsia="ko-KR"/>
              </w:rPr>
            </w:pPr>
            <w:r>
              <w:rPr>
                <w:rFonts w:ascii="Times New Roman" w:hAnsi="Times New Roman"/>
                <w:b w:val="0"/>
                <w:bCs/>
              </w:rPr>
              <w:t>Figure</w:t>
            </w:r>
            <w:r>
              <w:rPr>
                <w:rFonts w:ascii="Times New Roman" w:hAnsi="Times New Roman"/>
                <w:b w:val="0"/>
                <w:bCs/>
                <w:lang w:eastAsia="zh-CN"/>
              </w:rPr>
              <w:t xml:space="preserve"> </w:t>
            </w:r>
            <w:r>
              <w:rPr>
                <w:rFonts w:ascii="Times New Roman" w:hAnsi="Times New Roman"/>
                <w:b w:val="0"/>
                <w:bCs/>
              </w:rPr>
              <w:t xml:space="preserve">2: Definition of </w:t>
            </w:r>
            <w:r>
              <w:rPr>
                <w:rFonts w:ascii="Times New Roman" w:hAnsi="Times New Roman"/>
                <w:b w:val="0"/>
                <w:bCs/>
                <w:i/>
              </w:rPr>
              <w:t>d</w:t>
            </w:r>
            <w:r>
              <w:rPr>
                <w:rFonts w:ascii="Times New Roman" w:hAnsi="Times New Roman"/>
                <w:b w:val="0"/>
                <w:bCs/>
                <w:i/>
                <w:vertAlign w:val="subscript"/>
              </w:rPr>
              <w:t>2D-out</w:t>
            </w:r>
            <w:r>
              <w:rPr>
                <w:rFonts w:ascii="Times New Roman" w:hAnsi="Times New Roman"/>
                <w:b w:val="0"/>
                <w:bCs/>
              </w:rPr>
              <w:t xml:space="preserve">, </w:t>
            </w:r>
            <w:r>
              <w:rPr>
                <w:rFonts w:ascii="Times New Roman" w:hAnsi="Times New Roman"/>
                <w:b w:val="0"/>
                <w:bCs/>
                <w:i/>
              </w:rPr>
              <w:t>d</w:t>
            </w:r>
            <w:r>
              <w:rPr>
                <w:rFonts w:ascii="Times New Roman" w:hAnsi="Times New Roman"/>
                <w:b w:val="0"/>
                <w:bCs/>
                <w:i/>
                <w:vertAlign w:val="subscript"/>
              </w:rPr>
              <w:t>2D-in</w:t>
            </w:r>
            <w:r>
              <w:rPr>
                <w:rFonts w:ascii="Times New Roman" w:hAnsi="Times New Roman"/>
                <w:b w:val="0"/>
                <w:bCs/>
              </w:rPr>
              <w:t xml:space="preserve"> </w:t>
            </w:r>
            <w:r>
              <w:rPr>
                <w:rFonts w:ascii="Times New Roman" w:hAnsi="Times New Roman"/>
                <w:b w:val="0"/>
                <w:bCs/>
              </w:rPr>
              <w:br/>
              <w:t xml:space="preserve">and </w:t>
            </w:r>
            <w:r>
              <w:rPr>
                <w:rFonts w:ascii="Times New Roman" w:hAnsi="Times New Roman"/>
                <w:b w:val="0"/>
                <w:bCs/>
                <w:i/>
              </w:rPr>
              <w:t>d</w:t>
            </w:r>
            <w:r>
              <w:rPr>
                <w:rFonts w:ascii="Times New Roman" w:hAnsi="Times New Roman"/>
                <w:b w:val="0"/>
                <w:bCs/>
                <w:i/>
                <w:vertAlign w:val="subscript"/>
              </w:rPr>
              <w:t>3D-out</w:t>
            </w:r>
            <w:r>
              <w:rPr>
                <w:rFonts w:ascii="Times New Roman" w:hAnsi="Times New Roman"/>
                <w:b w:val="0"/>
                <w:bCs/>
              </w:rPr>
              <w:t>,</w:t>
            </w:r>
            <w:r>
              <w:rPr>
                <w:rFonts w:ascii="Times New Roman" w:hAnsi="Times New Roman"/>
                <w:b w:val="0"/>
                <w:bCs/>
                <w:i/>
              </w:rPr>
              <w:t xml:space="preserve"> d</w:t>
            </w:r>
            <w:r>
              <w:rPr>
                <w:rFonts w:ascii="Times New Roman" w:hAnsi="Times New Roman"/>
                <w:b w:val="0"/>
                <w:bCs/>
                <w:i/>
                <w:vertAlign w:val="subscript"/>
              </w:rPr>
              <w:t>3D-in</w:t>
            </w:r>
            <w:r>
              <w:rPr>
                <w:rFonts w:ascii="Times New Roman" w:hAnsi="Times New Roman"/>
                <w:b w:val="0"/>
                <w:bCs/>
              </w:rPr>
              <w:t xml:space="preserve"> for indoor UTs. </w:t>
            </w:r>
          </w:p>
        </w:tc>
      </w:tr>
    </w:tbl>
    <w:p w14:paraId="10B4F0EC" w14:textId="77777777" w:rsidR="00B171B3" w:rsidRDefault="0018485C">
      <w:pPr>
        <w:spacing w:after="180"/>
        <w:rPr>
          <w:lang w:val="en-US" w:eastAsia="zh-CN"/>
        </w:rPr>
      </w:pPr>
      <w:r>
        <w:rPr>
          <w:rFonts w:hint="eastAsia"/>
          <w:lang w:val="en-US" w:eastAsia="zh-CN"/>
        </w:rPr>
        <w:t xml:space="preserve">For </w:t>
      </w:r>
      <w:proofErr w:type="spellStart"/>
      <w:r>
        <w:rPr>
          <w:rFonts w:hint="eastAsia"/>
          <w:lang w:val="en-US" w:eastAsia="zh-CN"/>
        </w:rPr>
        <w:t>InH</w:t>
      </w:r>
      <w:proofErr w:type="spellEnd"/>
      <w:r>
        <w:rPr>
          <w:rFonts w:hint="eastAsia"/>
          <w:lang w:val="en-US" w:eastAsia="zh-CN"/>
        </w:rPr>
        <w:t xml:space="preserve">-Office scenario, the typical height of the ceiling in a room is limited to 3m to 5m, then the BS height can be set as 1m to 5m. Above height range is not much different from the current fixed BS height 3m in </w:t>
      </w:r>
      <w:proofErr w:type="spellStart"/>
      <w:r>
        <w:rPr>
          <w:rFonts w:hint="eastAsia"/>
          <w:lang w:val="en-US" w:eastAsia="zh-CN"/>
        </w:rPr>
        <w:t>InH</w:t>
      </w:r>
      <w:proofErr w:type="spellEnd"/>
      <w:r>
        <w:rPr>
          <w:rFonts w:hint="eastAsia"/>
          <w:lang w:val="en-US" w:eastAsia="zh-CN"/>
        </w:rPr>
        <w:t xml:space="preserve">-Office. Increasing or reducing the BS height may still lead to a similar propagation environment. </w:t>
      </w:r>
      <w:proofErr w:type="gramStart"/>
      <w:r>
        <w:rPr>
          <w:rFonts w:hint="eastAsia"/>
          <w:lang w:val="en-US" w:eastAsia="zh-CN"/>
        </w:rPr>
        <w:t>So</w:t>
      </w:r>
      <w:proofErr w:type="gramEnd"/>
      <w:r>
        <w:rPr>
          <w:rFonts w:hint="eastAsia"/>
          <w:lang w:val="en-US" w:eastAsia="zh-CN"/>
        </w:rPr>
        <w:t xml:space="preserve"> no additional BS height is needed to be considered.</w:t>
      </w:r>
    </w:p>
    <w:p w14:paraId="088B51EC" w14:textId="433C24F6" w:rsidR="00B171B3" w:rsidRDefault="0018485C">
      <w:pPr>
        <w:spacing w:after="180"/>
        <w:rPr>
          <w:lang w:val="en-US" w:eastAsia="zh-CN"/>
        </w:rPr>
      </w:pPr>
      <w:r>
        <w:rPr>
          <w:rFonts w:hint="eastAsia"/>
          <w:lang w:val="en-US" w:eastAsia="zh-CN"/>
        </w:rPr>
        <w:t xml:space="preserve">In TR 38.901, for UMi and </w:t>
      </w:r>
      <w:proofErr w:type="spellStart"/>
      <w:r>
        <w:rPr>
          <w:rFonts w:hint="eastAsia"/>
          <w:lang w:val="en-US" w:eastAsia="zh-CN"/>
        </w:rPr>
        <w:t>UMa</w:t>
      </w:r>
      <w:proofErr w:type="spellEnd"/>
      <w:r>
        <w:rPr>
          <w:rFonts w:hint="eastAsia"/>
          <w:lang w:val="en-US" w:eastAsia="zh-CN"/>
        </w:rPr>
        <w:t xml:space="preserve"> scenarios, the pathloss is derived with assuming a fixed BS height and a configurable UE height. In UMi, </w:t>
      </w:r>
      <w:r>
        <w:rPr>
          <w:rFonts w:ascii="Arial" w:hAnsi="Arial" w:cs="Arial"/>
          <w:position w:val="-12"/>
          <w:sz w:val="18"/>
          <w:szCs w:val="18"/>
        </w:rPr>
        <w:object w:dxaOrig="926" w:dyaOrig="309" w14:anchorId="23F34449">
          <v:shape id="_x0000_i1027" type="#_x0000_t75" style="width:46.35pt;height:15.65pt" o:ole="">
            <v:imagedata r:id="rId11" o:title=""/>
            <o:lock v:ext="edit" aspectratio="f"/>
          </v:shape>
          <o:OLEObject Type="Embed" ProgID="Equation.3" ShapeID="_x0000_i1027" DrawAspect="Content" ObjectID="_1773732063" r:id="rId12"/>
        </w:object>
      </w:r>
      <w:r>
        <w:rPr>
          <w:rFonts w:hint="eastAsia"/>
          <w:lang w:val="en-US" w:eastAsia="zh-CN"/>
        </w:rPr>
        <w:t xml:space="preserve">, </w:t>
      </w:r>
      <w:r>
        <w:rPr>
          <w:rFonts w:ascii="Arial" w:hAnsi="Arial" w:cs="Arial"/>
          <w:position w:val="-12"/>
          <w:sz w:val="18"/>
          <w:szCs w:val="18"/>
        </w:rPr>
        <w:object w:dxaOrig="1749" w:dyaOrig="309" w14:anchorId="1415F838">
          <v:shape id="_x0000_i1028" type="#_x0000_t75" style="width:87.65pt;height:15.65pt" o:ole="">
            <v:imagedata r:id="rId13" o:title=""/>
            <o:lock v:ext="edit" aspectratio="f"/>
          </v:shape>
          <o:OLEObject Type="Embed" ProgID="Equation.3" ShapeID="_x0000_i1028" DrawAspect="Content" ObjectID="_1773732064" r:id="rId14"/>
        </w:object>
      </w:r>
      <w:r>
        <w:rPr>
          <w:rFonts w:hint="eastAsia"/>
          <w:lang w:val="en-US" w:eastAsia="zh-CN"/>
        </w:rPr>
        <w:t xml:space="preserve">; In </w:t>
      </w:r>
      <w:proofErr w:type="spellStart"/>
      <w:r>
        <w:rPr>
          <w:rFonts w:hint="eastAsia"/>
          <w:lang w:val="en-US" w:eastAsia="zh-CN"/>
        </w:rPr>
        <w:t>UMa</w:t>
      </w:r>
      <w:proofErr w:type="spellEnd"/>
      <w:r>
        <w:rPr>
          <w:rFonts w:hint="eastAsia"/>
          <w:lang w:val="en-US" w:eastAsia="zh-CN"/>
        </w:rPr>
        <w:t xml:space="preserve">, </w:t>
      </w:r>
      <w:r>
        <w:rPr>
          <w:rFonts w:cs="Arial"/>
          <w:position w:val="-12"/>
          <w:szCs w:val="18"/>
        </w:rPr>
        <w:object w:dxaOrig="926" w:dyaOrig="309" w14:anchorId="0E8CFDD5">
          <v:shape id="_x0000_i1029" type="#_x0000_t75" style="width:46.35pt;height:15.65pt" o:ole="">
            <v:imagedata r:id="rId15" o:title=""/>
            <o:lock v:ext="edit" aspectratio="f"/>
          </v:shape>
          <o:OLEObject Type="Embed" ProgID="Equation.3" ShapeID="_x0000_i1029" DrawAspect="Content" ObjectID="_1773732065" r:id="rId16"/>
        </w:object>
      </w:r>
      <w:r>
        <w:rPr>
          <w:rFonts w:hint="eastAsia"/>
          <w:lang w:val="en-US" w:eastAsia="zh-CN"/>
        </w:rPr>
        <w:t xml:space="preserve">, </w:t>
      </w:r>
      <w:r>
        <w:rPr>
          <w:rFonts w:ascii="Arial" w:hAnsi="Arial" w:cs="Arial"/>
          <w:position w:val="-12"/>
          <w:sz w:val="18"/>
          <w:szCs w:val="18"/>
        </w:rPr>
        <w:object w:dxaOrig="1749" w:dyaOrig="309" w14:anchorId="508AE05D">
          <v:shape id="_x0000_i1030" type="#_x0000_t75" style="width:87.65pt;height:15.65pt" o:ole="">
            <v:imagedata r:id="rId13" o:title=""/>
            <o:lock v:ext="edit" aspectratio="f"/>
          </v:shape>
          <o:OLEObject Type="Embed" ProgID="Equation.3" ShapeID="_x0000_i1030" DrawAspect="Content" ObjectID="_1773732066" r:id="rId17"/>
        </w:object>
      </w:r>
      <w:r>
        <w:rPr>
          <w:rFonts w:hint="eastAsia"/>
          <w:lang w:val="en-US" w:eastAsia="zh-CN"/>
        </w:rPr>
        <w:t xml:space="preserve">. The typical heights of the most buildings in UMi and </w:t>
      </w:r>
      <w:proofErr w:type="spellStart"/>
      <w:r>
        <w:rPr>
          <w:rFonts w:hint="eastAsia"/>
          <w:lang w:val="en-US" w:eastAsia="zh-CN"/>
        </w:rPr>
        <w:t>UMa</w:t>
      </w:r>
      <w:proofErr w:type="spellEnd"/>
      <w:r>
        <w:rPr>
          <w:rFonts w:hint="eastAsia"/>
          <w:lang w:val="en-US" w:eastAsia="zh-CN"/>
        </w:rPr>
        <w:t xml:space="preserve"> scenarios are usually between 10m to 150m. The current BS height </w:t>
      </w:r>
      <w:r w:rsidR="0028773A">
        <w:rPr>
          <w:lang w:val="en-US" w:eastAsia="zh-CN"/>
        </w:rPr>
        <w:t>and UE</w:t>
      </w:r>
      <w:r>
        <w:rPr>
          <w:rFonts w:hint="eastAsia"/>
          <w:lang w:val="en-US" w:eastAsia="zh-CN"/>
        </w:rPr>
        <w:t xml:space="preserve"> height using in TR 38.901 can be utilized to derive the most typical channel characteristics of UMi and </w:t>
      </w:r>
      <w:proofErr w:type="spellStart"/>
      <w:r>
        <w:rPr>
          <w:rFonts w:hint="eastAsia"/>
          <w:lang w:val="en-US" w:eastAsia="zh-CN"/>
        </w:rPr>
        <w:t>UMa</w:t>
      </w:r>
      <w:proofErr w:type="spellEnd"/>
      <w:r>
        <w:rPr>
          <w:rFonts w:hint="eastAsia"/>
          <w:lang w:val="en-US" w:eastAsia="zh-CN"/>
        </w:rPr>
        <w:t xml:space="preserve"> scenarios. Even introducing more BS heights, it is not foreseeable that the prorogation environment will undergo significant changes. We are also open to the company providing more measurement results.</w:t>
      </w:r>
    </w:p>
    <w:p w14:paraId="539B1FBA" w14:textId="6BCF6E44" w:rsidR="00B171B3" w:rsidRDefault="0018485C">
      <w:pPr>
        <w:spacing w:after="180"/>
        <w:rPr>
          <w:rFonts w:cs="Arial"/>
          <w:i/>
          <w:iCs/>
          <w:szCs w:val="18"/>
          <w:lang w:val="en-US" w:eastAsia="zh-CN"/>
        </w:rPr>
      </w:pPr>
      <w:r w:rsidRPr="007924DB">
        <w:rPr>
          <w:b/>
          <w:bCs/>
          <w:i/>
          <w:iCs/>
          <w:lang w:val="en-US" w:eastAsia="zh-CN"/>
        </w:rPr>
        <w:t>Proposal 4:</w:t>
      </w:r>
      <w:r w:rsidRPr="007924DB">
        <w:rPr>
          <w:i/>
          <w:iCs/>
          <w:lang w:val="en-US" w:eastAsia="zh-CN"/>
        </w:rPr>
        <w:t xml:space="preserve"> </w:t>
      </w:r>
      <w:r>
        <w:rPr>
          <w:rFonts w:hint="eastAsia"/>
          <w:i/>
          <w:iCs/>
          <w:lang w:val="en-US" w:eastAsia="zh-CN"/>
        </w:rPr>
        <w:t xml:space="preserve">For UMi, </w:t>
      </w:r>
      <w:proofErr w:type="spellStart"/>
      <w:r>
        <w:rPr>
          <w:rFonts w:hint="eastAsia"/>
          <w:i/>
          <w:iCs/>
          <w:lang w:val="en-US" w:eastAsia="zh-CN"/>
        </w:rPr>
        <w:t>UMa</w:t>
      </w:r>
      <w:proofErr w:type="spellEnd"/>
      <w:r>
        <w:rPr>
          <w:rFonts w:hint="eastAsia"/>
          <w:i/>
          <w:iCs/>
          <w:lang w:val="en-US" w:eastAsia="zh-CN"/>
        </w:rPr>
        <w:t xml:space="preserve"> and </w:t>
      </w:r>
      <w:proofErr w:type="spellStart"/>
      <w:r>
        <w:rPr>
          <w:rFonts w:hint="eastAsia"/>
          <w:i/>
          <w:iCs/>
          <w:lang w:val="en-US" w:eastAsia="zh-CN"/>
        </w:rPr>
        <w:t>InH</w:t>
      </w:r>
      <w:proofErr w:type="spellEnd"/>
      <w:r>
        <w:rPr>
          <w:rFonts w:hint="eastAsia"/>
          <w:i/>
          <w:iCs/>
          <w:lang w:val="en-US" w:eastAsia="zh-CN"/>
        </w:rPr>
        <w:t>-Office scenarios, no additional</w:t>
      </w:r>
      <w:r w:rsidR="0028773A">
        <w:rPr>
          <w:i/>
          <w:iCs/>
          <w:lang w:val="en-US" w:eastAsia="zh-CN"/>
        </w:rPr>
        <w:t xml:space="preserve"> extension of the channel model, e.g., including new </w:t>
      </w:r>
      <w:r>
        <w:rPr>
          <w:rFonts w:hint="eastAsia"/>
          <w:i/>
          <w:iCs/>
          <w:lang w:val="en-US" w:eastAsia="zh-CN"/>
        </w:rPr>
        <w:t>BS height</w:t>
      </w:r>
      <w:r w:rsidR="0028773A">
        <w:rPr>
          <w:i/>
          <w:iCs/>
          <w:lang w:val="en-US" w:eastAsia="zh-CN"/>
        </w:rPr>
        <w:t>,</w:t>
      </w:r>
      <w:r>
        <w:rPr>
          <w:rFonts w:hint="eastAsia"/>
          <w:i/>
          <w:iCs/>
          <w:lang w:val="en-US" w:eastAsia="zh-CN"/>
        </w:rPr>
        <w:t xml:space="preserve"> is needed</w:t>
      </w:r>
      <w:r>
        <w:rPr>
          <w:rFonts w:cs="Arial" w:hint="eastAsia"/>
          <w:i/>
          <w:iCs/>
          <w:szCs w:val="18"/>
          <w:lang w:val="en-US" w:eastAsia="zh-CN"/>
        </w:rPr>
        <w:t>.</w:t>
      </w:r>
    </w:p>
    <w:p w14:paraId="011CF538" w14:textId="0FC61A05" w:rsidR="00B171B3" w:rsidRPr="001E0B31" w:rsidRDefault="0018485C" w:rsidP="001E0B31">
      <w:pPr>
        <w:pStyle w:val="4"/>
        <w:rPr>
          <w:b/>
          <w:bCs/>
          <w:lang w:val="en-US" w:eastAsia="zh-CN"/>
        </w:rPr>
      </w:pPr>
      <w:r>
        <w:rPr>
          <w:rFonts w:hint="eastAsia"/>
          <w:b/>
          <w:bCs/>
          <w:lang w:val="en-US" w:eastAsia="zh-CN"/>
        </w:rPr>
        <w:t>LOS probability</w:t>
      </w:r>
    </w:p>
    <w:p w14:paraId="20DF8AD1" w14:textId="510CE722" w:rsidR="00B171B3" w:rsidRDefault="0015132E">
      <w:pPr>
        <w:spacing w:after="180"/>
        <w:rPr>
          <w:lang w:val="en-US" w:eastAsia="zh-CN"/>
        </w:rPr>
      </w:pPr>
      <w:r>
        <w:rPr>
          <w:lang w:val="en-US" w:eastAsia="zh-CN"/>
        </w:rPr>
        <w:t xml:space="preserve">For the </w:t>
      </w:r>
      <w:proofErr w:type="spellStart"/>
      <w:r>
        <w:rPr>
          <w:lang w:val="en-US" w:eastAsia="zh-CN"/>
        </w:rPr>
        <w:t>LoS</w:t>
      </w:r>
      <w:proofErr w:type="spellEnd"/>
      <w:r>
        <w:rPr>
          <w:lang w:val="en-US" w:eastAsia="zh-CN"/>
        </w:rPr>
        <w:t xml:space="preserve"> probability, it’s determined by the distribution of the building in the environment along with the location of BS and UE, which is reflected by the probability in </w:t>
      </w:r>
      <w:r w:rsidR="0018485C">
        <w:rPr>
          <w:rFonts w:hint="eastAsia"/>
          <w:lang w:val="en-US" w:eastAsia="zh-CN"/>
        </w:rPr>
        <w:t>current TR 38.901</w:t>
      </w:r>
      <w:proofErr w:type="gramStart"/>
      <w:r>
        <w:rPr>
          <w:lang w:val="en-US" w:eastAsia="zh-CN"/>
        </w:rPr>
        <w:t>, .</w:t>
      </w:r>
      <w:proofErr w:type="spellStart"/>
      <w:r>
        <w:rPr>
          <w:lang w:val="en-US" w:eastAsia="zh-CN"/>
        </w:rPr>
        <w:t>e</w:t>
      </w:r>
      <w:proofErr w:type="gramEnd"/>
      <w:r>
        <w:rPr>
          <w:lang w:val="en-US" w:eastAsia="zh-CN"/>
        </w:rPr>
        <w:t>.g</w:t>
      </w:r>
      <w:proofErr w:type="spellEnd"/>
      <w:r>
        <w:rPr>
          <w:lang w:val="en-US" w:eastAsia="zh-CN"/>
        </w:rPr>
        <w:t xml:space="preserve">, </w:t>
      </w:r>
      <w:r w:rsidR="0018485C">
        <w:rPr>
          <w:rFonts w:hint="eastAsia"/>
          <w:lang w:val="en-US" w:eastAsia="zh-CN"/>
        </w:rPr>
        <w:t xml:space="preserve">the LOS probability is derived with assuming a fixed BS antenna height for UMi (10m), </w:t>
      </w:r>
      <w:proofErr w:type="spellStart"/>
      <w:r w:rsidR="0018485C">
        <w:rPr>
          <w:rFonts w:hint="eastAsia"/>
          <w:lang w:val="en-US" w:eastAsia="zh-CN"/>
        </w:rPr>
        <w:t>UMa</w:t>
      </w:r>
      <w:proofErr w:type="spellEnd"/>
      <w:r w:rsidR="0018485C">
        <w:rPr>
          <w:rFonts w:hint="eastAsia"/>
          <w:lang w:val="en-US" w:eastAsia="zh-CN"/>
        </w:rPr>
        <w:t xml:space="preserve"> (25m) and indoor (3m). </w:t>
      </w:r>
      <w:r w:rsidR="00CD2A1E">
        <w:rPr>
          <w:lang w:val="en-US" w:eastAsia="zh-CN"/>
        </w:rPr>
        <w:t>Then, similar to the discussion for pathloss, i</w:t>
      </w:r>
      <w:r w:rsidR="00CD2A1E">
        <w:rPr>
          <w:rFonts w:hint="eastAsia"/>
          <w:lang w:val="en-US" w:eastAsia="zh-CN"/>
        </w:rPr>
        <w:t xml:space="preserve">f </w:t>
      </w:r>
      <w:r w:rsidR="00CD2A1E">
        <w:rPr>
          <w:lang w:val="en-US" w:eastAsia="zh-CN"/>
        </w:rPr>
        <w:t xml:space="preserve">new deployment scenario or new typical </w:t>
      </w:r>
      <w:r w:rsidR="0018485C">
        <w:rPr>
          <w:rFonts w:hint="eastAsia"/>
          <w:lang w:val="en-US" w:eastAsia="zh-CN"/>
        </w:rPr>
        <w:t>BS height is considered, the LOS probability should be changed accordingly. In addition, LOS probability is frequency independent, and only BS-UE distance, BS/UE height and propagation scenario need to be considered in its determination. Since no additional BS height combination is needed as analyzed above, no validation is needed for the frequency range from 7 to 24GHz.</w:t>
      </w:r>
    </w:p>
    <w:p w14:paraId="5193A836" w14:textId="128EF823" w:rsidR="00B171B3" w:rsidRDefault="0018485C" w:rsidP="007924DB">
      <w:pPr>
        <w:snapToGrid/>
        <w:spacing w:after="180" w:line="260" w:lineRule="auto"/>
        <w:rPr>
          <w:rFonts w:cs="Arial"/>
          <w:i/>
          <w:iCs/>
          <w:szCs w:val="18"/>
          <w:lang w:val="en-US" w:eastAsia="zh-CN"/>
        </w:rPr>
      </w:pPr>
      <w:r>
        <w:rPr>
          <w:b/>
          <w:bCs/>
          <w:i/>
          <w:iCs/>
          <w:lang w:val="en-US" w:eastAsia="zh-CN"/>
        </w:rPr>
        <w:t xml:space="preserve">Proposal </w:t>
      </w:r>
      <w:r>
        <w:rPr>
          <w:rFonts w:hint="eastAsia"/>
          <w:b/>
          <w:bCs/>
          <w:i/>
          <w:iCs/>
          <w:lang w:val="en-US" w:eastAsia="zh-CN"/>
        </w:rPr>
        <w:t>5</w:t>
      </w:r>
      <w:r>
        <w:rPr>
          <w:rFonts w:hint="eastAsia"/>
          <w:b/>
          <w:bCs/>
          <w:i/>
          <w:iCs/>
          <w:lang w:val="en-US" w:eastAsia="zh-CN"/>
        </w:rPr>
        <w:t>：</w:t>
      </w:r>
      <w:r>
        <w:rPr>
          <w:rFonts w:hint="eastAsia"/>
          <w:i/>
          <w:iCs/>
          <w:lang w:val="en-US" w:eastAsia="zh-CN"/>
        </w:rPr>
        <w:t xml:space="preserve">No need to </w:t>
      </w:r>
      <w:r w:rsidR="000B0B54">
        <w:rPr>
          <w:rFonts w:hint="eastAsia"/>
          <w:i/>
          <w:iCs/>
          <w:lang w:val="en-US" w:eastAsia="zh-CN"/>
        </w:rPr>
        <w:t>update</w:t>
      </w:r>
      <w:r w:rsidR="000B0B54">
        <w:rPr>
          <w:i/>
          <w:iCs/>
          <w:lang w:val="en-US" w:eastAsia="zh-CN"/>
        </w:rPr>
        <w:t xml:space="preserve"> the </w:t>
      </w:r>
      <w:r>
        <w:rPr>
          <w:rFonts w:hint="eastAsia"/>
          <w:i/>
          <w:iCs/>
          <w:lang w:val="en-US" w:eastAsia="zh-CN"/>
        </w:rPr>
        <w:t xml:space="preserve">LOS probability </w:t>
      </w:r>
      <w:r w:rsidR="000B0B54">
        <w:rPr>
          <w:i/>
          <w:iCs/>
          <w:lang w:val="en-US" w:eastAsia="zh-CN"/>
        </w:rPr>
        <w:t>since</w:t>
      </w:r>
      <w:r w:rsidR="000B0B54">
        <w:rPr>
          <w:rFonts w:hint="eastAsia"/>
          <w:i/>
          <w:iCs/>
          <w:lang w:val="en-US" w:eastAsia="zh-CN"/>
        </w:rPr>
        <w:t xml:space="preserve"> </w:t>
      </w:r>
      <w:r>
        <w:rPr>
          <w:rFonts w:hint="eastAsia"/>
          <w:i/>
          <w:iCs/>
          <w:lang w:val="en-US" w:eastAsia="zh-CN"/>
        </w:rPr>
        <w:t>no additional BS height is required.</w:t>
      </w:r>
    </w:p>
    <w:p w14:paraId="28A8F077" w14:textId="11D1FF08" w:rsidR="00B171B3" w:rsidRDefault="0018485C" w:rsidP="001E0B31">
      <w:pPr>
        <w:pStyle w:val="4"/>
        <w:rPr>
          <w:b/>
          <w:bCs/>
          <w:u w:val="single"/>
          <w:lang w:val="en-US" w:eastAsia="zh-CN"/>
        </w:rPr>
      </w:pPr>
      <w:r>
        <w:rPr>
          <w:rFonts w:hint="eastAsia"/>
          <w:b/>
          <w:bCs/>
          <w:lang w:val="en-US" w:eastAsia="zh-CN"/>
        </w:rPr>
        <w:t>Penetration loss</w:t>
      </w:r>
    </w:p>
    <w:p w14:paraId="741DDEB1" w14:textId="0AA3AE90" w:rsidR="00B171B3" w:rsidRDefault="00FC2E07">
      <w:pPr>
        <w:spacing w:after="180"/>
        <w:rPr>
          <w:lang w:val="en-US" w:eastAsia="zh-CN"/>
        </w:rPr>
      </w:pPr>
      <w:hyperlink r:id="rId18" w:tooltip="添加到收藏夹" w:history="1"/>
      <w:r w:rsidR="0018485C">
        <w:t xml:space="preserve">When </w:t>
      </w:r>
      <w:r w:rsidR="0018485C">
        <w:rPr>
          <w:rFonts w:hint="eastAsia"/>
          <w:lang w:val="en-US" w:eastAsia="zh-CN"/>
        </w:rPr>
        <w:t xml:space="preserve">radio-wave signals </w:t>
      </w:r>
      <w:r w:rsidR="0018485C">
        <w:t>pass through large obstacles (such as external walls, cars, etc.), penetration loss</w:t>
      </w:r>
      <w:r w:rsidR="0018485C">
        <w:rPr>
          <w:rFonts w:hint="eastAsia"/>
          <w:lang w:val="en-US" w:eastAsia="zh-CN"/>
        </w:rPr>
        <w:t>es</w:t>
      </w:r>
      <w:r w:rsidR="0018485C">
        <w:t xml:space="preserve"> will occur. </w:t>
      </w:r>
      <w:r w:rsidR="0018485C">
        <w:rPr>
          <w:rFonts w:hint="eastAsia"/>
          <w:lang w:val="en-US" w:eastAsia="zh-CN"/>
        </w:rPr>
        <w:t>The equations for calculating penetration losses for various materials at different frequencies are given in Table 7.4.3.1 in TR 38.901.</w:t>
      </w:r>
    </w:p>
    <w:p w14:paraId="38F527DC" w14:textId="446C771F" w:rsidR="00B171B3" w:rsidRDefault="0018485C">
      <w:pPr>
        <w:jc w:val="center"/>
        <w:rPr>
          <w:lang w:val="en-US" w:eastAsia="ja-JP"/>
        </w:rPr>
      </w:pPr>
      <w:r>
        <w:rPr>
          <w:rFonts w:hint="eastAsia"/>
          <w:lang w:val="en-US" w:eastAsia="ja-JP"/>
        </w:rPr>
        <w:t xml:space="preserve">Table </w:t>
      </w:r>
      <w:r>
        <w:rPr>
          <w:rFonts w:hint="eastAsia"/>
          <w:lang w:val="en-US" w:eastAsia="zh-CN"/>
        </w:rPr>
        <w:t>7.4.3.1</w:t>
      </w:r>
      <w:r>
        <w:rPr>
          <w:rFonts w:hint="eastAsia"/>
          <w:lang w:val="en-US" w:eastAsia="ja-JP"/>
        </w:rPr>
        <w:t>: Material penetration losses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2269"/>
      </w:tblGrid>
      <w:tr w:rsidR="00B171B3" w14:paraId="59D9DF70" w14:textId="77777777">
        <w:trPr>
          <w:cantSplit/>
          <w:trHeight w:val="20"/>
          <w:jc w:val="center"/>
        </w:trPr>
        <w:tc>
          <w:tcPr>
            <w:tcW w:w="0" w:type="auto"/>
            <w:shd w:val="clear" w:color="auto" w:fill="D9D9D9"/>
            <w:vAlign w:val="center"/>
          </w:tcPr>
          <w:p w14:paraId="3006EAA1" w14:textId="77777777" w:rsidR="00B171B3" w:rsidRDefault="0018485C">
            <w:pPr>
              <w:pStyle w:val="TAH"/>
              <w:rPr>
                <w:lang w:eastAsia="ja-JP"/>
              </w:rPr>
            </w:pPr>
            <w:r>
              <w:rPr>
                <w:lang w:eastAsia="ja-JP"/>
              </w:rPr>
              <w:t>Material</w:t>
            </w:r>
          </w:p>
        </w:tc>
        <w:tc>
          <w:tcPr>
            <w:tcW w:w="2237" w:type="dxa"/>
            <w:shd w:val="clear" w:color="auto" w:fill="D9D9D9"/>
            <w:vAlign w:val="center"/>
          </w:tcPr>
          <w:p w14:paraId="1463F5D0" w14:textId="77777777" w:rsidR="00B171B3" w:rsidRDefault="0018485C">
            <w:pPr>
              <w:pStyle w:val="TAH"/>
              <w:rPr>
                <w:lang w:eastAsia="ja-JP"/>
              </w:rPr>
            </w:pPr>
            <w:r>
              <w:rPr>
                <w:lang w:eastAsia="ja-JP"/>
              </w:rPr>
              <w:t>Penetration loss [dB]</w:t>
            </w:r>
          </w:p>
        </w:tc>
      </w:tr>
      <w:tr w:rsidR="00B171B3" w14:paraId="2D9645C2" w14:textId="77777777">
        <w:trPr>
          <w:cantSplit/>
          <w:trHeight w:val="20"/>
          <w:jc w:val="center"/>
        </w:trPr>
        <w:tc>
          <w:tcPr>
            <w:tcW w:w="0" w:type="auto"/>
            <w:shd w:val="clear" w:color="auto" w:fill="auto"/>
            <w:vAlign w:val="center"/>
          </w:tcPr>
          <w:p w14:paraId="165DB258" w14:textId="77777777" w:rsidR="00B171B3" w:rsidRDefault="0018485C">
            <w:pPr>
              <w:pStyle w:val="TAL"/>
              <w:rPr>
                <w:lang w:eastAsia="ja-JP"/>
              </w:rPr>
            </w:pPr>
            <w:r>
              <w:rPr>
                <w:lang w:eastAsia="ja-JP"/>
              </w:rPr>
              <w:t>Standard multi-pane glass</w:t>
            </w:r>
          </w:p>
        </w:tc>
        <w:tc>
          <w:tcPr>
            <w:tcW w:w="2237" w:type="dxa"/>
            <w:shd w:val="clear" w:color="auto" w:fill="auto"/>
            <w:vAlign w:val="center"/>
          </w:tcPr>
          <w:p w14:paraId="238F879A" w14:textId="77777777" w:rsidR="00B171B3" w:rsidRDefault="0018485C">
            <w:pPr>
              <w:pStyle w:val="TAL"/>
              <w:rPr>
                <w:rFonts w:cs="Arial"/>
                <w:lang w:eastAsia="ko-KR"/>
              </w:rPr>
            </w:pPr>
            <w:r>
              <w:rPr>
                <w:position w:val="-14"/>
              </w:rPr>
              <w:object w:dxaOrig="1543" w:dyaOrig="411" w14:anchorId="3B753CD8">
                <v:shape id="_x0000_i1031" type="#_x0000_t75" style="width:77pt;height:20.65pt" o:ole="">
                  <v:imagedata r:id="rId19" o:title=""/>
                </v:shape>
                <o:OLEObject Type="Embed" ProgID="Equation.3" ShapeID="_x0000_i1031" DrawAspect="Content" ObjectID="_1773732067" r:id="rId20"/>
              </w:object>
            </w:r>
          </w:p>
        </w:tc>
      </w:tr>
      <w:tr w:rsidR="00B171B3" w14:paraId="0600CA47" w14:textId="77777777">
        <w:trPr>
          <w:cantSplit/>
          <w:trHeight w:val="20"/>
          <w:jc w:val="center"/>
        </w:trPr>
        <w:tc>
          <w:tcPr>
            <w:tcW w:w="0" w:type="auto"/>
            <w:shd w:val="clear" w:color="auto" w:fill="auto"/>
            <w:vAlign w:val="center"/>
          </w:tcPr>
          <w:p w14:paraId="78FEE4E3" w14:textId="77777777" w:rsidR="00B171B3" w:rsidRDefault="0018485C">
            <w:pPr>
              <w:pStyle w:val="TAL"/>
              <w:rPr>
                <w:lang w:eastAsia="ja-JP"/>
              </w:rPr>
            </w:pPr>
            <w:r>
              <w:rPr>
                <w:lang w:eastAsia="ja-JP"/>
              </w:rPr>
              <w:t>IRR glass</w:t>
            </w:r>
          </w:p>
        </w:tc>
        <w:tc>
          <w:tcPr>
            <w:tcW w:w="2237" w:type="dxa"/>
            <w:shd w:val="clear" w:color="auto" w:fill="auto"/>
            <w:vAlign w:val="center"/>
          </w:tcPr>
          <w:p w14:paraId="659FC842" w14:textId="77777777" w:rsidR="00B171B3" w:rsidRDefault="0018485C">
            <w:pPr>
              <w:pStyle w:val="TAL"/>
              <w:rPr>
                <w:rFonts w:cs="Arial"/>
                <w:lang w:eastAsia="ja-JP"/>
              </w:rPr>
            </w:pPr>
            <w:r>
              <w:rPr>
                <w:position w:val="-14"/>
              </w:rPr>
              <w:object w:dxaOrig="1851" w:dyaOrig="411" w14:anchorId="1533E2CE">
                <v:shape id="_x0000_i1032" type="#_x0000_t75" style="width:92.65pt;height:20.65pt" o:ole="">
                  <v:imagedata r:id="rId21" o:title=""/>
                </v:shape>
                <o:OLEObject Type="Embed" ProgID="Equation.3" ShapeID="_x0000_i1032" DrawAspect="Content" ObjectID="_1773732068" r:id="rId22"/>
              </w:object>
            </w:r>
          </w:p>
        </w:tc>
      </w:tr>
      <w:tr w:rsidR="00B171B3" w14:paraId="110B10D2" w14:textId="77777777">
        <w:trPr>
          <w:cantSplit/>
          <w:trHeight w:val="20"/>
          <w:jc w:val="center"/>
        </w:trPr>
        <w:tc>
          <w:tcPr>
            <w:tcW w:w="0" w:type="auto"/>
            <w:shd w:val="clear" w:color="auto" w:fill="auto"/>
            <w:vAlign w:val="center"/>
          </w:tcPr>
          <w:p w14:paraId="675CBA3E" w14:textId="77777777" w:rsidR="00B171B3" w:rsidRDefault="0018485C">
            <w:pPr>
              <w:pStyle w:val="TAL"/>
              <w:rPr>
                <w:lang w:eastAsia="ja-JP"/>
              </w:rPr>
            </w:pPr>
            <w:r>
              <w:rPr>
                <w:lang w:eastAsia="ja-JP"/>
              </w:rPr>
              <w:t>Concrete</w:t>
            </w:r>
          </w:p>
        </w:tc>
        <w:tc>
          <w:tcPr>
            <w:tcW w:w="2237" w:type="dxa"/>
            <w:shd w:val="clear" w:color="auto" w:fill="auto"/>
            <w:vAlign w:val="center"/>
          </w:tcPr>
          <w:p w14:paraId="6B61D30C" w14:textId="77777777" w:rsidR="00B171B3" w:rsidRDefault="0018485C">
            <w:pPr>
              <w:pStyle w:val="TAL"/>
              <w:rPr>
                <w:rFonts w:cs="Arial"/>
                <w:lang w:eastAsia="ko-KR"/>
              </w:rPr>
            </w:pPr>
            <w:r>
              <w:rPr>
                <w:position w:val="-12"/>
              </w:rPr>
              <w:object w:dxaOrig="1543" w:dyaOrig="411" w14:anchorId="21B56559">
                <v:shape id="_x0000_i1033" type="#_x0000_t75" style="width:77pt;height:20.65pt" o:ole="">
                  <v:imagedata r:id="rId23" o:title=""/>
                </v:shape>
                <o:OLEObject Type="Embed" ProgID="Equation.3" ShapeID="_x0000_i1033" DrawAspect="Content" ObjectID="_1773732069" r:id="rId24"/>
              </w:object>
            </w:r>
          </w:p>
        </w:tc>
      </w:tr>
      <w:tr w:rsidR="00B171B3" w14:paraId="28679257" w14:textId="77777777">
        <w:trPr>
          <w:cantSplit/>
          <w:trHeight w:val="20"/>
          <w:jc w:val="center"/>
        </w:trPr>
        <w:tc>
          <w:tcPr>
            <w:tcW w:w="0" w:type="auto"/>
            <w:shd w:val="clear" w:color="auto" w:fill="auto"/>
            <w:vAlign w:val="center"/>
          </w:tcPr>
          <w:p w14:paraId="7090FC10" w14:textId="77777777" w:rsidR="00B171B3" w:rsidRDefault="0018485C">
            <w:pPr>
              <w:pStyle w:val="TAL"/>
              <w:rPr>
                <w:lang w:eastAsia="ko-KR"/>
              </w:rPr>
            </w:pPr>
            <w:r>
              <w:rPr>
                <w:lang w:eastAsia="ko-KR"/>
              </w:rPr>
              <w:t>Wood</w:t>
            </w:r>
          </w:p>
        </w:tc>
        <w:tc>
          <w:tcPr>
            <w:tcW w:w="2237" w:type="dxa"/>
            <w:shd w:val="clear" w:color="auto" w:fill="auto"/>
            <w:vAlign w:val="center"/>
          </w:tcPr>
          <w:p w14:paraId="0522DF5D" w14:textId="77777777" w:rsidR="00B171B3" w:rsidRDefault="0018485C">
            <w:pPr>
              <w:pStyle w:val="TAL"/>
              <w:rPr>
                <w:rFonts w:cs="Arial"/>
                <w:lang w:eastAsia="ja-JP"/>
              </w:rPr>
            </w:pPr>
            <w:r>
              <w:rPr>
                <w:position w:val="-12"/>
              </w:rPr>
              <w:object w:dxaOrig="2057" w:dyaOrig="411" w14:anchorId="6CF38DBD">
                <v:shape id="_x0000_i1034" type="#_x0000_t75" style="width:102.7pt;height:20.65pt" o:ole="">
                  <v:imagedata r:id="rId25" o:title=""/>
                </v:shape>
                <o:OLEObject Type="Embed" ProgID="Equation.3" ShapeID="_x0000_i1034" DrawAspect="Content" ObjectID="_1773732070" r:id="rId26"/>
              </w:object>
            </w:r>
          </w:p>
        </w:tc>
      </w:tr>
      <w:tr w:rsidR="00B171B3" w14:paraId="69899DA0" w14:textId="77777777">
        <w:trPr>
          <w:cantSplit/>
          <w:trHeight w:val="20"/>
          <w:jc w:val="center"/>
        </w:trPr>
        <w:tc>
          <w:tcPr>
            <w:tcW w:w="4544" w:type="dxa"/>
            <w:gridSpan w:val="2"/>
            <w:shd w:val="clear" w:color="auto" w:fill="auto"/>
            <w:vAlign w:val="center"/>
          </w:tcPr>
          <w:p w14:paraId="2865EEDF" w14:textId="77777777" w:rsidR="00B171B3" w:rsidRDefault="0018485C">
            <w:pPr>
              <w:pStyle w:val="TAN"/>
            </w:pPr>
            <w:r>
              <w:rPr>
                <w:lang w:eastAsia="ko-KR"/>
              </w:rPr>
              <w:t>Note:</w:t>
            </w:r>
            <w:r>
              <w:tab/>
            </w:r>
            <w:r>
              <w:rPr>
                <w:lang w:eastAsia="ko-KR"/>
              </w:rPr>
              <w:t>f is in G</w:t>
            </w:r>
            <w:r>
              <w:rPr>
                <w:rFonts w:hint="eastAsia"/>
                <w:lang w:eastAsia="ko-KR"/>
              </w:rPr>
              <w:t>H</w:t>
            </w:r>
            <w:r>
              <w:rPr>
                <w:lang w:eastAsia="ko-KR"/>
              </w:rPr>
              <w:t>z</w:t>
            </w:r>
          </w:p>
        </w:tc>
      </w:tr>
    </w:tbl>
    <w:p w14:paraId="5F71014D" w14:textId="77777777" w:rsidR="00B171B3" w:rsidRDefault="00B171B3">
      <w:pPr>
        <w:spacing w:after="180"/>
        <w:rPr>
          <w:lang w:eastAsia="ko-KR"/>
        </w:rPr>
      </w:pPr>
    </w:p>
    <w:p w14:paraId="0D4BE2AF" w14:textId="45D818A3" w:rsidR="00B171B3" w:rsidRDefault="0018485C">
      <w:pPr>
        <w:spacing w:after="180"/>
        <w:rPr>
          <w:lang w:val="en-US" w:eastAsia="zh-CN"/>
        </w:rPr>
      </w:pPr>
      <w:r>
        <w:t xml:space="preserve">ITU-R P.2040-3 </w:t>
      </w:r>
      <w:r>
        <w:rPr>
          <w:rFonts w:hint="eastAsia"/>
          <w:lang w:val="en-US" w:eastAsia="zh-CN"/>
        </w:rPr>
        <w:t xml:space="preserve">[3] </w:t>
      </w:r>
      <w:r>
        <w:t>presents methods, equations, and values used to calculate real relative permittivity</w:t>
      </w:r>
      <w:r>
        <w:rPr>
          <w:lang w:val="en-US" w:eastAsia="zh-CN"/>
        </w:rPr>
        <w:t xml:space="preserve"> (</w:t>
      </w:r>
      <m:oMath>
        <m:r>
          <m:rPr>
            <m:sty m:val="p"/>
          </m:rPr>
          <w:rPr>
            <w:rFonts w:ascii="Cambria Math" w:hAnsi="Cambria Math"/>
            <w:lang w:val="en-US"/>
          </w:rPr>
          <m:t>η</m:t>
        </m:r>
        <m:r>
          <m:rPr>
            <m:sty m:val="p"/>
          </m:rPr>
          <w:rPr>
            <w:rFonts w:ascii="Cambria Math" w:hAnsi="Cambria Math" w:hint="eastAsia"/>
            <w:lang w:val="en-US" w:eastAsia="zh-CN"/>
          </w:rPr>
          <m:t>'</m:t>
        </m:r>
      </m:oMath>
      <w:r>
        <w:rPr>
          <w:lang w:val="en-US" w:eastAsia="zh-CN"/>
        </w:rPr>
        <w:t>)</w:t>
      </w:r>
      <w:r>
        <w:t>, conductivity</w:t>
      </w:r>
      <w:r>
        <w:rPr>
          <w:lang w:val="en-US" w:eastAsia="zh-CN"/>
        </w:rPr>
        <w:t xml:space="preserve"> (</w:t>
      </w:r>
      <m:oMath>
        <m:r>
          <m:rPr>
            <m:sty m:val="p"/>
          </m:rPr>
          <w:rPr>
            <w:rFonts w:ascii="Cambria Math" w:hAnsi="Cambria Math"/>
            <w:lang w:val="en-US"/>
          </w:rPr>
          <m:t>σ</m:t>
        </m:r>
      </m:oMath>
      <w:r>
        <w:rPr>
          <w:lang w:val="en-US" w:eastAsia="zh-CN"/>
        </w:rPr>
        <w:t>)</w:t>
      </w:r>
      <w:r>
        <w:t xml:space="preserve">, and complex relative </w:t>
      </w:r>
      <w:r w:rsidR="00BA16DE">
        <w:t>permittivity</w:t>
      </w:r>
      <w:r w:rsidR="00BA16DE">
        <w:rPr>
          <w:lang w:val="en-US" w:eastAsia="zh-CN"/>
        </w:rPr>
        <w:t xml:space="preserve"> (</w:t>
      </w:r>
      <m:oMath>
        <m:r>
          <m:rPr>
            <m:sty m:val="p"/>
          </m:rPr>
          <w:rPr>
            <w:rFonts w:ascii="Cambria Math" w:hAnsi="Cambria Math"/>
            <w:lang w:val="en-US"/>
          </w:rPr>
          <m:t>η</m:t>
        </m:r>
        <m:r>
          <m:rPr>
            <m:sty m:val="p"/>
          </m:rPr>
          <w:rPr>
            <w:rFonts w:ascii="Cambria Math" w:hAnsi="Cambria Math" w:hint="eastAsia"/>
            <w:lang w:val="en-US" w:eastAsia="zh-CN"/>
          </w:rPr>
          <m:t>''</m:t>
        </m:r>
      </m:oMath>
      <w:r>
        <w:rPr>
          <w:lang w:val="en-US" w:eastAsia="zh-CN"/>
        </w:rPr>
        <w:t>)</w:t>
      </w:r>
      <w:r>
        <w:t xml:space="preserve"> at </w:t>
      </w:r>
      <w:r>
        <w:rPr>
          <w:lang w:val="en-US" w:eastAsia="zh-CN"/>
        </w:rPr>
        <w:t xml:space="preserve">the </w:t>
      </w:r>
      <w:r>
        <w:t>frequencies up to 100 GHz for common building materials.</w:t>
      </w:r>
      <w:r>
        <w:rPr>
          <w:lang w:val="en-US" w:eastAsia="zh-CN"/>
        </w:rPr>
        <w:t xml:space="preserve"> The </w:t>
      </w:r>
      <w:r>
        <w:rPr>
          <w:lang w:val="en-US" w:eastAsia="zh-CN"/>
        </w:rPr>
        <w:lastRenderedPageBreak/>
        <w:t xml:space="preserve">values </w:t>
      </w:r>
      <w:r>
        <w:rPr>
          <w:i/>
          <w:iCs/>
          <w:lang w:val="en-US" w:eastAsia="zh-CN"/>
        </w:rPr>
        <w:t>a</w:t>
      </w:r>
      <w:r>
        <w:rPr>
          <w:lang w:val="en-US" w:eastAsia="zh-CN"/>
        </w:rPr>
        <w:t xml:space="preserve">, </w:t>
      </w:r>
      <w:r>
        <w:rPr>
          <w:i/>
          <w:iCs/>
          <w:lang w:val="en-US" w:eastAsia="zh-CN"/>
        </w:rPr>
        <w:t>b</w:t>
      </w:r>
      <w:r>
        <w:rPr>
          <w:lang w:val="en-US" w:eastAsia="zh-CN"/>
        </w:rPr>
        <w:t xml:space="preserve">, </w:t>
      </w:r>
      <w:r>
        <w:rPr>
          <w:i/>
          <w:iCs/>
          <w:lang w:val="en-US" w:eastAsia="zh-CN"/>
        </w:rPr>
        <w:t>c</w:t>
      </w:r>
      <w:r>
        <w:rPr>
          <w:lang w:val="en-US" w:eastAsia="zh-CN"/>
        </w:rPr>
        <w:t xml:space="preserve"> and </w:t>
      </w:r>
      <w:r>
        <w:rPr>
          <w:i/>
          <w:iCs/>
          <w:lang w:val="en-US" w:eastAsia="zh-CN"/>
        </w:rPr>
        <w:t>d</w:t>
      </w:r>
      <w:r>
        <w:rPr>
          <w:lang w:val="en-US" w:eastAsia="zh-CN"/>
        </w:rPr>
        <w:t xml:space="preserve"> given in Table </w:t>
      </w:r>
      <w:r>
        <w:rPr>
          <w:rFonts w:hint="eastAsia"/>
          <w:lang w:val="en-US" w:eastAsia="zh-CN"/>
        </w:rPr>
        <w:t>3</w:t>
      </w:r>
      <w:r>
        <w:rPr>
          <w:lang w:val="en-US" w:eastAsia="zh-CN"/>
        </w:rPr>
        <w:t xml:space="preserve"> </w:t>
      </w:r>
      <w:r>
        <w:rPr>
          <w:rFonts w:hint="eastAsia"/>
          <w:lang w:val="en-US" w:eastAsia="zh-CN"/>
        </w:rPr>
        <w:t xml:space="preserve">in </w:t>
      </w:r>
      <w:r>
        <w:t>ITU-R P.2040-3</w:t>
      </w:r>
      <w:r>
        <w:rPr>
          <w:rFonts w:hint="eastAsia"/>
          <w:lang w:val="en-US" w:eastAsia="zh-CN"/>
        </w:rPr>
        <w:t xml:space="preserve"> </w:t>
      </w:r>
      <w:r>
        <w:rPr>
          <w:lang w:val="en-US" w:eastAsia="zh-CN"/>
        </w:rPr>
        <w:t>are used to obtain the above electromagnetic parameters (</w:t>
      </w:r>
      <m:oMath>
        <m:r>
          <m:rPr>
            <m:sty m:val="p"/>
          </m:rPr>
          <w:rPr>
            <w:rFonts w:ascii="Cambria Math" w:hAnsi="Cambria Math"/>
            <w:lang w:val="en-US"/>
          </w:rPr>
          <m:t>η</m:t>
        </m:r>
        <m:r>
          <m:rPr>
            <m:sty m:val="p"/>
          </m:rPr>
          <w:rPr>
            <w:rFonts w:ascii="Cambria Math" w:hAnsi="Cambria Math" w:hint="eastAsia"/>
            <w:lang w:val="en-US" w:eastAsia="zh-CN"/>
          </w:rPr>
          <m:t>'</m:t>
        </m:r>
        <m:r>
          <m:rPr>
            <m:sty m:val="p"/>
          </m:rPr>
          <w:rPr>
            <w:rFonts w:ascii="Cambria Math" w:hAnsi="Cambria Math" w:hint="eastAsia"/>
            <w:lang w:val="en-US" w:eastAsia="zh-CN"/>
          </w:rPr>
          <m:t xml:space="preserve"> = </m:t>
        </m:r>
        <m:r>
          <w:rPr>
            <w:rFonts w:ascii="Cambria Math" w:hAnsi="Cambria Math"/>
            <w:lang w:val="en-US" w:eastAsia="zh-CN"/>
          </w:rPr>
          <m:t>a</m:t>
        </m:r>
        <m:sSup>
          <m:sSupPr>
            <m:ctrlPr>
              <w:rPr>
                <w:rFonts w:ascii="Cambria Math" w:hAnsi="Cambria Math" w:hint="eastAsia"/>
                <w:i/>
                <w:iCs/>
                <w:lang w:val="en-US" w:eastAsia="zh-CN"/>
              </w:rPr>
            </m:ctrlPr>
          </m:sSupPr>
          <m:e>
            <m:r>
              <w:rPr>
                <w:rFonts w:ascii="Cambria Math" w:hAnsi="Cambria Math"/>
                <w:lang w:val="en-US" w:eastAsia="zh-CN"/>
              </w:rPr>
              <m:t>f</m:t>
            </m:r>
          </m:e>
          <m:sup>
            <m:r>
              <w:rPr>
                <w:rFonts w:ascii="Cambria Math" w:hAnsi="Cambria Math"/>
                <w:lang w:val="en-US" w:eastAsia="zh-CN"/>
              </w:rPr>
              <m:t>b</m:t>
            </m:r>
          </m:sup>
        </m:sSup>
      </m:oMath>
      <w:r>
        <w:rPr>
          <w:rFonts w:hAnsi="Cambria Math"/>
          <w:iCs/>
          <w:lang w:val="en-US" w:eastAsia="zh-CN"/>
        </w:rPr>
        <w:t xml:space="preserve">, </w:t>
      </w:r>
      <w:r>
        <w:rPr>
          <w:rFonts w:hAnsi="Cambria Math"/>
          <w:lang w:val="en-US" w:eastAsia="zh-CN"/>
        </w:rPr>
        <w:t xml:space="preserve"> </w:t>
      </w:r>
      <m:oMath>
        <m:r>
          <m:rPr>
            <m:sty m:val="p"/>
          </m:rPr>
          <w:rPr>
            <w:rFonts w:ascii="Cambria Math" w:hAnsi="Cambria Math"/>
            <w:lang w:val="en-US"/>
          </w:rPr>
          <m:t>σ</m:t>
        </m:r>
        <m:r>
          <m:rPr>
            <m:sty m:val="p"/>
          </m:rPr>
          <w:rPr>
            <w:rFonts w:ascii="Cambria Math" w:hAnsi="Cambria Math"/>
            <w:lang w:val="en-US" w:eastAsia="zh-CN"/>
          </w:rPr>
          <m:t>=</m:t>
        </m:r>
        <m:r>
          <w:rPr>
            <w:rFonts w:ascii="Cambria Math" w:hAnsi="Cambria Math"/>
            <w:lang w:val="en-US" w:eastAsia="zh-CN"/>
          </w:rPr>
          <m:t>c</m:t>
        </m:r>
        <m:sSup>
          <m:sSupPr>
            <m:ctrlPr>
              <w:rPr>
                <w:rFonts w:ascii="Cambria Math" w:hAnsi="Cambria Math" w:hint="eastAsia"/>
                <w:i/>
                <w:iCs/>
                <w:lang w:val="en-US" w:eastAsia="zh-CN"/>
              </w:rPr>
            </m:ctrlPr>
          </m:sSupPr>
          <m:e>
            <m:r>
              <w:rPr>
                <w:rFonts w:ascii="Cambria Math" w:hAnsi="Cambria Math"/>
                <w:lang w:val="en-US" w:eastAsia="zh-CN"/>
              </w:rPr>
              <m:t>f</m:t>
            </m:r>
          </m:e>
          <m:sup>
            <m:r>
              <w:rPr>
                <w:rFonts w:ascii="Cambria Math" w:hAnsi="Cambria Math"/>
                <w:lang w:val="en-US" w:eastAsia="zh-CN"/>
              </w:rPr>
              <m:t>d</m:t>
            </m:r>
          </m:sup>
        </m:sSup>
      </m:oMath>
      <w:r>
        <w:rPr>
          <w:rFonts w:hAnsi="Cambria Math"/>
          <w:iCs/>
          <w:lang w:val="en-US" w:eastAsia="zh-CN"/>
        </w:rPr>
        <w:t>,</w:t>
      </w:r>
      <m:oMath>
        <m:r>
          <m:rPr>
            <m:sty m:val="p"/>
          </m:rPr>
          <w:rPr>
            <w:rFonts w:ascii="Cambria Math" w:hAnsi="Cambria Math"/>
            <w:lang w:val="en-US" w:eastAsia="zh-CN"/>
          </w:rPr>
          <m:t xml:space="preserve"> </m:t>
        </m:r>
        <m:r>
          <m:rPr>
            <m:sty m:val="p"/>
          </m:rPr>
          <w:rPr>
            <w:rFonts w:ascii="Cambria Math" w:hAnsi="Cambria Math"/>
            <w:lang w:val="en-US"/>
          </w:rPr>
          <m:t>η</m:t>
        </m:r>
        <m:r>
          <m:rPr>
            <m:sty m:val="p"/>
          </m:rPr>
          <w:rPr>
            <w:rFonts w:ascii="Cambria Math" w:hAnsi="Cambria Math" w:hint="eastAsia"/>
            <w:lang w:val="en-US" w:eastAsia="zh-CN"/>
          </w:rPr>
          <m:t>''</m:t>
        </m:r>
        <m:r>
          <m:rPr>
            <m:sty m:val="p"/>
          </m:rPr>
          <w:rPr>
            <w:rFonts w:ascii="Cambria Math" w:hAnsi="Cambria Math" w:hint="eastAsia"/>
            <w:lang w:val="en-US" w:eastAsia="zh-CN"/>
          </w:rPr>
          <m:t>=17.98</m:t>
        </m:r>
        <m:r>
          <m:rPr>
            <m:sty m:val="p"/>
          </m:rPr>
          <w:rPr>
            <w:rFonts w:ascii="Cambria Math" w:hAnsi="Cambria Math"/>
            <w:lang w:val="en-US"/>
          </w:rPr>
          <m:t>σ</m:t>
        </m:r>
        <m:r>
          <m:rPr>
            <m:sty m:val="p"/>
          </m:rPr>
          <w:rPr>
            <w:rFonts w:ascii="Cambria Math" w:hAnsi="Cambria Math"/>
            <w:lang w:val="en-US" w:eastAsia="zh-CN"/>
          </w:rPr>
          <m:t>/</m:t>
        </m:r>
        <m:r>
          <w:rPr>
            <w:rFonts w:ascii="Cambria Math" w:hAnsi="Cambria Math"/>
            <w:lang w:val="en-US" w:eastAsia="zh-CN"/>
          </w:rPr>
          <m:t>f</m:t>
        </m:r>
      </m:oMath>
      <w:r>
        <w:rPr>
          <w:rFonts w:hAnsi="Cambria Math"/>
          <w:iCs/>
          <w:lang w:val="en-US" w:eastAsia="zh-CN"/>
        </w:rPr>
        <w:t xml:space="preserve">, where </w:t>
      </w:r>
      <m:oMath>
        <m:r>
          <w:rPr>
            <w:rFonts w:ascii="Cambria Math" w:hAnsi="Cambria Math"/>
            <w:lang w:val="en-US" w:eastAsia="zh-CN"/>
          </w:rPr>
          <m:t>f</m:t>
        </m:r>
      </m:oMath>
      <w:r>
        <w:rPr>
          <w:rFonts w:hAnsi="Cambria Math"/>
          <w:iCs/>
          <w:lang w:val="en-US" w:eastAsia="zh-CN"/>
        </w:rPr>
        <w:t xml:space="preserve"> is frequency in GHz</w:t>
      </w:r>
      <w:r>
        <w:rPr>
          <w:lang w:val="en-US" w:eastAsia="zh-CN"/>
        </w:rPr>
        <w:t xml:space="preserve">). Then the attenuation of an electromagnetic wave through the materials can be estimated based on </w:t>
      </w:r>
      <w:r>
        <w:t>real relative permittivity, conductivity, complex relative permittivity</w:t>
      </w:r>
      <w:r>
        <w:rPr>
          <w:lang w:val="en-US" w:eastAsia="zh-CN"/>
        </w:rPr>
        <w:t xml:space="preserve"> and the thickness of the materials. </w:t>
      </w:r>
    </w:p>
    <w:p w14:paraId="18AD8A34" w14:textId="3FF4CC9B" w:rsidR="00B171B3" w:rsidRDefault="0018485C">
      <w:pPr>
        <w:spacing w:after="180"/>
        <w:jc w:val="center"/>
        <w:rPr>
          <w:lang w:val="en-US" w:eastAsia="zh-CN"/>
        </w:rPr>
      </w:pPr>
      <w:r>
        <w:rPr>
          <w:lang w:val="en-US" w:eastAsia="zh-CN"/>
        </w:rPr>
        <w:t xml:space="preserve">Table </w:t>
      </w:r>
      <w:r>
        <w:rPr>
          <w:rFonts w:hint="eastAsia"/>
          <w:lang w:val="en-US" w:eastAsia="zh-CN"/>
        </w:rPr>
        <w:t>3</w:t>
      </w:r>
      <w:r>
        <w:rPr>
          <w:lang w:val="en-US" w:eastAsia="zh-CN"/>
        </w:rPr>
        <w:t>: Material properties</w:t>
      </w:r>
    </w:p>
    <w:p w14:paraId="549BB14D" w14:textId="77777777" w:rsidR="00B171B3" w:rsidRDefault="0018485C">
      <w:pPr>
        <w:jc w:val="center"/>
        <w:rPr>
          <w:lang w:val="en-US" w:eastAsia="zh-CN"/>
        </w:rPr>
      </w:pPr>
      <w:r>
        <w:rPr>
          <w:noProof/>
        </w:rPr>
        <w:drawing>
          <wp:inline distT="0" distB="0" distL="114300" distR="114300" wp14:anchorId="7EAF50DC" wp14:editId="3C537C6F">
            <wp:extent cx="3919993" cy="2821900"/>
            <wp:effectExtent l="0" t="0" r="4445" b="0"/>
            <wp:docPr id="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3"/>
                    <pic:cNvPicPr>
                      <a:picLocks noChangeAspect="1"/>
                    </pic:cNvPicPr>
                  </pic:nvPicPr>
                  <pic:blipFill>
                    <a:blip r:embed="rId27"/>
                    <a:stretch>
                      <a:fillRect/>
                    </a:stretch>
                  </pic:blipFill>
                  <pic:spPr>
                    <a:xfrm>
                      <a:off x="0" y="0"/>
                      <a:ext cx="3926548" cy="2826619"/>
                    </a:xfrm>
                    <a:prstGeom prst="rect">
                      <a:avLst/>
                    </a:prstGeom>
                    <a:noFill/>
                    <a:ln>
                      <a:noFill/>
                    </a:ln>
                  </pic:spPr>
                </pic:pic>
              </a:graphicData>
            </a:graphic>
          </wp:inline>
        </w:drawing>
      </w:r>
    </w:p>
    <w:p w14:paraId="73EDAA97" w14:textId="2EB7C400" w:rsidR="00B171B3" w:rsidRDefault="0018485C">
      <w:pPr>
        <w:spacing w:after="180"/>
        <w:rPr>
          <w:lang w:val="en-US" w:eastAsia="zh-CN"/>
        </w:rPr>
      </w:pPr>
      <w:r>
        <w:rPr>
          <w:rFonts w:hint="eastAsia"/>
          <w:lang w:val="en-US" w:eastAsia="zh-CN"/>
        </w:rPr>
        <w:t>In Fi</w:t>
      </w:r>
      <w:r>
        <w:rPr>
          <w:lang w:val="en-US" w:eastAsia="zh-CN"/>
        </w:rPr>
        <w:t xml:space="preserve">gure </w:t>
      </w:r>
      <w:r>
        <w:rPr>
          <w:rFonts w:hint="eastAsia"/>
          <w:lang w:val="en-US" w:eastAsia="zh-CN"/>
        </w:rPr>
        <w:t>3</w:t>
      </w:r>
      <w:r>
        <w:rPr>
          <w:lang w:val="en-US" w:eastAsia="zh-CN"/>
        </w:rPr>
        <w:t xml:space="preserve">(a)(b)(c), we provide the simulation results of penetration losses for concrete, wood and glass at the frequency range from 6GHz to 24GHz. The incident wave is assumed to be perpendicular to the external walls of above three materials. Several typical thicknesses for each material are chosen for validation. The results show that the material penetration losses at 6~24GHz based on the equation provided in Table 7.4.3-1 of TR 38.901 match well with the estimated results by electromagnetic calculation. For all the above three materials, the curves of penetration losses in Table 7.4.3-1 are distributed among the curves of penetration losses with different thicknesses obtained by electromagnetic calculation. Figure </w:t>
      </w:r>
      <w:r>
        <w:rPr>
          <w:rFonts w:hint="eastAsia"/>
          <w:lang w:val="en-US" w:eastAsia="zh-CN"/>
        </w:rPr>
        <w:t>3</w:t>
      </w:r>
      <w:r>
        <w:rPr>
          <w:lang w:val="en-US" w:eastAsia="zh-CN"/>
        </w:rPr>
        <w:t>(d) shows t</w:t>
      </w:r>
      <w:r>
        <w:rPr>
          <w:rFonts w:hint="eastAsia"/>
          <w:lang w:val="en-US" w:eastAsia="zh-CN"/>
        </w:rPr>
        <w:t>he comparison between penetration losses in Table 7.4.3-1 and the estimated results for each material with a single thickness by electromagnetic calculation.</w:t>
      </w:r>
    </w:p>
    <w:p w14:paraId="31A8CEA5" w14:textId="77777777" w:rsidR="00B171B3" w:rsidRDefault="0018485C">
      <w:r>
        <w:rPr>
          <w:noProof/>
        </w:rPr>
        <w:drawing>
          <wp:inline distT="0" distB="0" distL="0" distR="0" wp14:anchorId="648F56AE" wp14:editId="31B35BFE">
            <wp:extent cx="2966085" cy="24733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2966085" cy="2473325"/>
                    </a:xfrm>
                    <a:prstGeom prst="rect">
                      <a:avLst/>
                    </a:prstGeom>
                    <a:noFill/>
                    <a:ln>
                      <a:noFill/>
                    </a:ln>
                  </pic:spPr>
                </pic:pic>
              </a:graphicData>
            </a:graphic>
          </wp:inline>
        </w:drawing>
      </w:r>
      <w:r>
        <w:rPr>
          <w:noProof/>
        </w:rPr>
        <w:drawing>
          <wp:inline distT="0" distB="0" distL="0" distR="0" wp14:anchorId="354BCB24" wp14:editId="37BCE185">
            <wp:extent cx="2973705" cy="24733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2973705" cy="2473325"/>
                    </a:xfrm>
                    <a:prstGeom prst="rect">
                      <a:avLst/>
                    </a:prstGeom>
                    <a:noFill/>
                    <a:ln>
                      <a:noFill/>
                    </a:ln>
                  </pic:spPr>
                </pic:pic>
              </a:graphicData>
            </a:graphic>
          </wp:inline>
        </w:drawing>
      </w:r>
    </w:p>
    <w:p w14:paraId="340C6E6D" w14:textId="77777777" w:rsidR="00B171B3" w:rsidRDefault="0018485C">
      <w:pPr>
        <w:numPr>
          <w:ilvl w:val="0"/>
          <w:numId w:val="17"/>
        </w:numPr>
        <w:jc w:val="center"/>
        <w:rPr>
          <w:lang w:val="en-US" w:eastAsia="zh-CN"/>
        </w:rPr>
      </w:pPr>
      <w:r>
        <w:rPr>
          <w:rFonts w:hint="eastAsia"/>
          <w:lang w:val="en-US" w:eastAsia="zh-CN"/>
        </w:rPr>
        <w:t xml:space="preserve">Penetration loss for concrete                                      </w:t>
      </w:r>
      <w:proofErr w:type="gramStart"/>
      <w:r>
        <w:rPr>
          <w:rFonts w:hint="eastAsia"/>
          <w:lang w:val="en-US" w:eastAsia="zh-CN"/>
        </w:rPr>
        <w:t xml:space="preserve">   (</w:t>
      </w:r>
      <w:proofErr w:type="gramEnd"/>
      <w:r>
        <w:rPr>
          <w:rFonts w:hint="eastAsia"/>
          <w:lang w:val="en-US" w:eastAsia="zh-CN"/>
        </w:rPr>
        <w:t>b) Penetration loss for wood</w:t>
      </w:r>
    </w:p>
    <w:p w14:paraId="5BF5274F" w14:textId="77777777" w:rsidR="00B171B3" w:rsidRDefault="0018485C">
      <w:pPr>
        <w:jc w:val="center"/>
      </w:pPr>
      <w:r>
        <w:rPr>
          <w:noProof/>
        </w:rPr>
        <w:lastRenderedPageBreak/>
        <w:drawing>
          <wp:inline distT="0" distB="0" distL="0" distR="0" wp14:anchorId="6424830E" wp14:editId="67C4A4D2">
            <wp:extent cx="2966085" cy="247332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966085" cy="2473325"/>
                    </a:xfrm>
                    <a:prstGeom prst="rect">
                      <a:avLst/>
                    </a:prstGeom>
                    <a:noFill/>
                    <a:ln>
                      <a:noFill/>
                    </a:ln>
                  </pic:spPr>
                </pic:pic>
              </a:graphicData>
            </a:graphic>
          </wp:inline>
        </w:drawing>
      </w:r>
      <w:r>
        <w:rPr>
          <w:noProof/>
        </w:rPr>
        <w:drawing>
          <wp:inline distT="0" distB="0" distL="0" distR="0" wp14:anchorId="7DF40C57" wp14:editId="168A4FB5">
            <wp:extent cx="2944495" cy="245173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2944495" cy="2451735"/>
                    </a:xfrm>
                    <a:prstGeom prst="rect">
                      <a:avLst/>
                    </a:prstGeom>
                    <a:noFill/>
                    <a:ln>
                      <a:noFill/>
                    </a:ln>
                  </pic:spPr>
                </pic:pic>
              </a:graphicData>
            </a:graphic>
          </wp:inline>
        </w:drawing>
      </w:r>
    </w:p>
    <w:p w14:paraId="66F1E820" w14:textId="77777777" w:rsidR="00B171B3" w:rsidRDefault="0018485C">
      <w:pPr>
        <w:jc w:val="center"/>
        <w:rPr>
          <w:lang w:val="en-US" w:eastAsia="zh-CN"/>
        </w:rPr>
      </w:pPr>
      <w:r>
        <w:rPr>
          <w:rFonts w:hint="eastAsia"/>
          <w:lang w:val="en-US" w:eastAsia="zh-CN"/>
        </w:rPr>
        <w:t xml:space="preserve">(c) Penetration loss for glass                                         </w:t>
      </w:r>
      <w:proofErr w:type="gramStart"/>
      <w:r>
        <w:rPr>
          <w:rFonts w:hint="eastAsia"/>
          <w:lang w:val="en-US" w:eastAsia="zh-CN"/>
        </w:rPr>
        <w:t xml:space="preserve">   (</w:t>
      </w:r>
      <w:proofErr w:type="gramEnd"/>
      <w:r>
        <w:rPr>
          <w:rFonts w:hint="eastAsia"/>
          <w:lang w:val="en-US" w:eastAsia="zh-CN"/>
        </w:rPr>
        <w:t>d) Validation of penetration loss</w:t>
      </w:r>
    </w:p>
    <w:p w14:paraId="6962F913" w14:textId="77777777" w:rsidR="00B171B3" w:rsidRDefault="0018485C">
      <w:pPr>
        <w:spacing w:after="180"/>
        <w:ind w:firstLineChars="600" w:firstLine="1200"/>
        <w:jc w:val="center"/>
        <w:rPr>
          <w:lang w:val="en-US" w:eastAsia="zh-CN"/>
        </w:rPr>
      </w:pPr>
      <w:r>
        <w:rPr>
          <w:lang w:val="en-US" w:eastAsia="zh-CN"/>
        </w:rPr>
        <w:t xml:space="preserve">Figure </w:t>
      </w:r>
      <w:r>
        <w:rPr>
          <w:rFonts w:hint="eastAsia"/>
          <w:lang w:val="en-US" w:eastAsia="zh-CN"/>
        </w:rPr>
        <w:t>3</w:t>
      </w:r>
      <w:r>
        <w:rPr>
          <w:lang w:val="en-US" w:eastAsia="zh-CN"/>
        </w:rPr>
        <w:t>: Penetration loss for concrete, wood and glass</w:t>
      </w:r>
    </w:p>
    <w:p w14:paraId="613CF75C" w14:textId="0E360859" w:rsidR="00B171B3" w:rsidRDefault="0018485C">
      <w:pPr>
        <w:spacing w:after="180"/>
        <w:rPr>
          <w:rFonts w:cs="Arial"/>
          <w:i/>
          <w:iCs/>
          <w:szCs w:val="18"/>
          <w:lang w:val="en-US" w:eastAsia="zh-CN"/>
        </w:rPr>
      </w:pPr>
      <w:r>
        <w:rPr>
          <w:b/>
          <w:bCs/>
          <w:i/>
          <w:iCs/>
          <w:lang w:val="en-US" w:eastAsia="zh-CN"/>
        </w:rPr>
        <w:t xml:space="preserve">Proposal </w:t>
      </w:r>
      <w:r>
        <w:rPr>
          <w:rFonts w:hint="eastAsia"/>
          <w:b/>
          <w:bCs/>
          <w:i/>
          <w:iCs/>
          <w:lang w:val="en-US" w:eastAsia="zh-CN"/>
        </w:rPr>
        <w:t>6</w:t>
      </w:r>
      <w:r>
        <w:rPr>
          <w:b/>
          <w:bCs/>
          <w:i/>
          <w:iCs/>
          <w:lang w:val="en-US" w:eastAsia="zh-CN"/>
        </w:rPr>
        <w:t>:</w:t>
      </w:r>
      <w:r>
        <w:rPr>
          <w:i/>
          <w:iCs/>
          <w:lang w:val="en-US" w:eastAsia="zh-CN"/>
        </w:rPr>
        <w:t xml:space="preserve"> </w:t>
      </w:r>
      <w:r w:rsidR="00BA16DE">
        <w:rPr>
          <w:rFonts w:hint="eastAsia"/>
          <w:i/>
          <w:iCs/>
          <w:lang w:val="en-US" w:eastAsia="zh-CN"/>
        </w:rPr>
        <w:t>No need to update</w:t>
      </w:r>
      <w:r w:rsidR="00BA16DE">
        <w:rPr>
          <w:i/>
          <w:iCs/>
          <w:lang w:val="en-US" w:eastAsia="zh-CN"/>
        </w:rPr>
        <w:t xml:space="preserve"> the</w:t>
      </w:r>
      <w:r w:rsidR="00BA16DE" w:rsidDel="00BA16DE">
        <w:rPr>
          <w:i/>
          <w:iCs/>
          <w:lang w:val="en-US" w:eastAsia="zh-CN"/>
        </w:rPr>
        <w:t xml:space="preserve"> </w:t>
      </w:r>
      <w:r>
        <w:rPr>
          <w:i/>
          <w:iCs/>
          <w:lang w:val="en-US" w:eastAsia="zh-CN"/>
        </w:rPr>
        <w:t>material penetration losses for the frequency range 7~24GHz.</w:t>
      </w:r>
    </w:p>
    <w:p w14:paraId="7AEA665A" w14:textId="49EAFDB9" w:rsidR="00B171B3" w:rsidRPr="007924DB" w:rsidRDefault="0018485C" w:rsidP="001E0B31">
      <w:pPr>
        <w:pStyle w:val="4"/>
        <w:rPr>
          <w:b/>
          <w:bCs/>
          <w:lang w:val="en-US" w:eastAsia="zh-CN"/>
        </w:rPr>
      </w:pPr>
      <w:r w:rsidRPr="007924DB">
        <w:rPr>
          <w:b/>
          <w:bCs/>
          <w:lang w:val="en-US" w:eastAsia="zh-CN"/>
        </w:rPr>
        <w:t>S</w:t>
      </w:r>
      <w:r>
        <w:rPr>
          <w:rFonts w:hint="eastAsia"/>
          <w:b/>
          <w:bCs/>
          <w:lang w:val="en-US" w:eastAsia="zh-CN"/>
        </w:rPr>
        <w:t>hadow fading</w:t>
      </w:r>
    </w:p>
    <w:p w14:paraId="0D65740C" w14:textId="77777777" w:rsidR="00B171B3" w:rsidRDefault="0018485C">
      <w:pPr>
        <w:spacing w:after="180"/>
        <w:rPr>
          <w:lang w:val="en-US" w:eastAsia="zh-CN"/>
        </w:rPr>
      </w:pPr>
      <w:r>
        <w:rPr>
          <w:lang w:val="en-US" w:eastAsia="zh-CN"/>
        </w:rPr>
        <w:t xml:space="preserve">The shadow </w:t>
      </w:r>
      <w:r>
        <w:rPr>
          <w:rFonts w:hint="eastAsia"/>
          <w:lang w:val="en-US" w:eastAsia="zh-CN"/>
        </w:rPr>
        <w:t xml:space="preserve">fading </w:t>
      </w:r>
      <w:r>
        <w:rPr>
          <w:lang w:val="en-US" w:eastAsia="zh-CN"/>
        </w:rPr>
        <w:t xml:space="preserve">effect is caused by large buildings or other objects blocking the propagation of </w:t>
      </w:r>
      <w:r>
        <w:rPr>
          <w:rFonts w:hint="eastAsia"/>
          <w:lang w:val="en-US" w:eastAsia="zh-CN"/>
        </w:rPr>
        <w:t xml:space="preserve">the </w:t>
      </w:r>
      <w:r>
        <w:rPr>
          <w:lang w:val="en-US" w:eastAsia="zh-CN"/>
        </w:rPr>
        <w:t xml:space="preserve">radio signals, resulting in a decrease in signal strength in the shaded areas of </w:t>
      </w:r>
      <w:r>
        <w:rPr>
          <w:rFonts w:hint="eastAsia"/>
          <w:lang w:val="en-US" w:eastAsia="zh-CN"/>
        </w:rPr>
        <w:t>the objects</w:t>
      </w:r>
      <w:r>
        <w:rPr>
          <w:lang w:val="en-US" w:eastAsia="zh-CN"/>
        </w:rPr>
        <w:t>. This effect is not related to the frequency of the radio signal, but is determined by factors such as the size, shape, and distance between the object</w:t>
      </w:r>
      <w:r>
        <w:rPr>
          <w:rFonts w:hint="eastAsia"/>
          <w:lang w:val="en-US" w:eastAsia="zh-CN"/>
        </w:rPr>
        <w:t>s</w:t>
      </w:r>
      <w:r>
        <w:rPr>
          <w:lang w:val="en-US" w:eastAsia="zh-CN"/>
        </w:rPr>
        <w:t xml:space="preserve"> and the receiver.</w:t>
      </w:r>
      <w:r>
        <w:rPr>
          <w:rFonts w:hint="eastAsia"/>
          <w:lang w:val="en-US" w:eastAsia="zh-CN"/>
        </w:rPr>
        <w:t xml:space="preserve"> In TR 38.901, the standard variations of shadow fading in each scenario given in Table 7.4.1-1 are constants, and there is no validation needed for the frequency range in 7~24GHz.</w:t>
      </w:r>
    </w:p>
    <w:p w14:paraId="0FD6008D" w14:textId="57146F4F" w:rsidR="00B171B3" w:rsidRDefault="0018485C">
      <w:pPr>
        <w:spacing w:after="180"/>
        <w:rPr>
          <w:rFonts w:cs="Arial"/>
          <w:i/>
          <w:iCs/>
          <w:szCs w:val="18"/>
          <w:lang w:val="en-US" w:eastAsia="zh-CN"/>
        </w:rPr>
      </w:pPr>
      <w:r>
        <w:rPr>
          <w:b/>
          <w:bCs/>
          <w:i/>
          <w:iCs/>
          <w:lang w:val="en-US" w:eastAsia="zh-CN"/>
        </w:rPr>
        <w:t xml:space="preserve">Proposal </w:t>
      </w:r>
      <w:r>
        <w:rPr>
          <w:rFonts w:hint="eastAsia"/>
          <w:b/>
          <w:bCs/>
          <w:i/>
          <w:iCs/>
          <w:lang w:val="en-US" w:eastAsia="zh-CN"/>
        </w:rPr>
        <w:t>7</w:t>
      </w:r>
      <w:r>
        <w:rPr>
          <w:b/>
          <w:bCs/>
          <w:i/>
          <w:iCs/>
          <w:lang w:val="en-US" w:eastAsia="zh-CN"/>
        </w:rPr>
        <w:t>:</w:t>
      </w:r>
      <w:r>
        <w:rPr>
          <w:i/>
          <w:iCs/>
          <w:lang w:val="en-US" w:eastAsia="zh-CN"/>
        </w:rPr>
        <w:t xml:space="preserve">  </w:t>
      </w:r>
      <w:r>
        <w:rPr>
          <w:rFonts w:hint="eastAsia"/>
          <w:i/>
          <w:iCs/>
          <w:lang w:val="en-US" w:eastAsia="zh-CN"/>
        </w:rPr>
        <w:t xml:space="preserve">No need to </w:t>
      </w:r>
      <w:r w:rsidR="005904BA">
        <w:rPr>
          <w:i/>
          <w:iCs/>
          <w:lang w:val="en-US" w:eastAsia="zh-CN"/>
        </w:rPr>
        <w:t>update</w:t>
      </w:r>
      <w:r w:rsidR="005904BA">
        <w:rPr>
          <w:rFonts w:hint="eastAsia"/>
          <w:i/>
          <w:iCs/>
          <w:lang w:val="en-US" w:eastAsia="zh-CN"/>
        </w:rPr>
        <w:t xml:space="preserve"> </w:t>
      </w:r>
      <w:r w:rsidR="005904BA">
        <w:rPr>
          <w:i/>
          <w:iCs/>
          <w:lang w:val="en-US" w:eastAsia="zh-CN"/>
        </w:rPr>
        <w:t xml:space="preserve">the </w:t>
      </w:r>
      <w:r>
        <w:rPr>
          <w:rFonts w:hint="eastAsia"/>
          <w:i/>
          <w:iCs/>
          <w:lang w:val="en-US" w:eastAsia="zh-CN"/>
        </w:rPr>
        <w:t>shadow fading for the frequency range from 7 to 24GHz since s</w:t>
      </w:r>
      <w:r>
        <w:rPr>
          <w:i/>
          <w:iCs/>
          <w:lang w:val="en-US" w:eastAsia="zh-CN"/>
        </w:rPr>
        <w:t xml:space="preserve">hadow </w:t>
      </w:r>
      <w:r>
        <w:rPr>
          <w:rFonts w:hint="eastAsia"/>
          <w:i/>
          <w:iCs/>
          <w:lang w:val="en-US" w:eastAsia="zh-CN"/>
        </w:rPr>
        <w:t xml:space="preserve">fading </w:t>
      </w:r>
      <w:r>
        <w:rPr>
          <w:i/>
          <w:iCs/>
          <w:lang w:val="en-US" w:eastAsia="zh-CN"/>
        </w:rPr>
        <w:t xml:space="preserve">effect is </w:t>
      </w:r>
      <w:r>
        <w:rPr>
          <w:rFonts w:hint="eastAsia"/>
          <w:i/>
          <w:iCs/>
          <w:lang w:val="en-US" w:eastAsia="zh-CN"/>
        </w:rPr>
        <w:t>independent</w:t>
      </w:r>
      <w:r>
        <w:rPr>
          <w:i/>
          <w:iCs/>
          <w:lang w:val="en-US" w:eastAsia="zh-CN"/>
        </w:rPr>
        <w:t xml:space="preserve"> to the frequency of radio signal</w:t>
      </w:r>
      <w:r>
        <w:rPr>
          <w:rFonts w:hint="eastAsia"/>
          <w:i/>
          <w:iCs/>
          <w:lang w:val="en-US" w:eastAsia="zh-CN"/>
        </w:rPr>
        <w:t>s.</w:t>
      </w:r>
    </w:p>
    <w:p w14:paraId="1FDFE808" w14:textId="62B07CE2" w:rsidR="00B171B3" w:rsidRDefault="000D029F" w:rsidP="001E0B31">
      <w:pPr>
        <w:pStyle w:val="4"/>
        <w:rPr>
          <w:b/>
          <w:bCs/>
          <w:u w:val="single"/>
          <w:lang w:val="en-US" w:eastAsia="zh-CN"/>
        </w:rPr>
      </w:pPr>
      <w:r>
        <w:rPr>
          <w:b/>
          <w:bCs/>
          <w:lang w:val="en-US" w:eastAsia="zh-CN"/>
        </w:rPr>
        <w:t>S</w:t>
      </w:r>
      <w:r w:rsidR="0018485C">
        <w:rPr>
          <w:rFonts w:hint="eastAsia"/>
          <w:b/>
          <w:bCs/>
          <w:lang w:val="en-US" w:eastAsia="zh-CN"/>
        </w:rPr>
        <w:t>pread</w:t>
      </w:r>
      <w:r>
        <w:rPr>
          <w:b/>
          <w:bCs/>
          <w:lang w:val="en-US" w:eastAsia="zh-CN"/>
        </w:rPr>
        <w:t xml:space="preserve"> of parameters</w:t>
      </w:r>
    </w:p>
    <w:p w14:paraId="1B78842C" w14:textId="3BA8B641" w:rsidR="00B171B3" w:rsidRDefault="000D029F" w:rsidP="001E0B31">
      <w:pPr>
        <w:spacing w:after="180"/>
        <w:rPr>
          <w:i/>
          <w:iCs/>
          <w:lang w:val="en-US" w:eastAsia="zh-CN"/>
        </w:rPr>
      </w:pPr>
      <w:r>
        <w:rPr>
          <w:lang w:val="en-US" w:eastAsia="zh-CN"/>
        </w:rPr>
        <w:t xml:space="preserve">In the existing channel model, a lot of parameters, e.g., </w:t>
      </w:r>
      <w:r w:rsidR="0018485C">
        <w:rPr>
          <w:rFonts w:hint="eastAsia"/>
          <w:lang w:val="en-US" w:eastAsia="zh-CN"/>
        </w:rPr>
        <w:t xml:space="preserve">DS (delay spread), ZSA (ZOA spread), ASA (AOA spread) and ASD (AOD </w:t>
      </w:r>
      <w:r w:rsidR="001E0B31">
        <w:rPr>
          <w:lang w:val="en-US" w:eastAsia="zh-CN"/>
        </w:rPr>
        <w:t>spread) are</w:t>
      </w:r>
      <w:r>
        <w:rPr>
          <w:lang w:val="en-US" w:eastAsia="zh-CN"/>
        </w:rPr>
        <w:t xml:space="preserve"> modelled in either frequency dependent or independent way. </w:t>
      </w:r>
    </w:p>
    <w:p w14:paraId="7ACC1946" w14:textId="53BF5C39" w:rsidR="00B171B3" w:rsidRDefault="000D029F">
      <w:pPr>
        <w:spacing w:after="180"/>
        <w:rPr>
          <w:lang w:val="en-US" w:eastAsia="zh-CN"/>
        </w:rPr>
      </w:pPr>
      <w:r>
        <w:rPr>
          <w:lang w:val="en-US" w:eastAsia="zh-CN"/>
        </w:rPr>
        <w:t>As part of the validation, i.e., whether the existing trend over frequency is well matched with the new measurement in certain frequency range, a</w:t>
      </w:r>
      <w:r>
        <w:rPr>
          <w:rFonts w:hint="eastAsia"/>
          <w:lang w:val="en-US" w:eastAsia="ko-KR"/>
        </w:rPr>
        <w:t xml:space="preserve"> </w:t>
      </w:r>
      <w:r w:rsidR="0018485C">
        <w:rPr>
          <w:rFonts w:hint="eastAsia"/>
          <w:lang w:val="en-US" w:eastAsia="ko-KR"/>
        </w:rPr>
        <w:t>measurement campaign</w:t>
      </w:r>
      <w:r w:rsidR="0018485C">
        <w:rPr>
          <w:rFonts w:hint="eastAsia"/>
          <w:lang w:val="en-US" w:eastAsia="zh-CN"/>
        </w:rPr>
        <w:t xml:space="preserve"> is conducted in a laboratory with dimensions 2.63m*5.44m*3.5m for validating DS at the frequency range fro</w:t>
      </w:r>
      <w:r w:rsidR="0018485C">
        <w:rPr>
          <w:lang w:val="en-US" w:eastAsia="zh-CN"/>
        </w:rPr>
        <w:t xml:space="preserve">m </w:t>
      </w:r>
      <w:r w:rsidR="0018485C" w:rsidRPr="007924DB">
        <w:rPr>
          <w:lang w:val="en-US" w:eastAsia="zh-CN"/>
        </w:rPr>
        <w:t>6 GHz to 10 GHz</w:t>
      </w:r>
      <w:r w:rsidR="0018485C">
        <w:rPr>
          <w:lang w:val="en-US" w:eastAsia="zh-CN"/>
        </w:rPr>
        <w:t xml:space="preserve"> </w:t>
      </w:r>
      <w:r w:rsidR="0018485C">
        <w:rPr>
          <w:rFonts w:hint="eastAsia"/>
          <w:lang w:val="en-US" w:eastAsia="zh-CN"/>
        </w:rPr>
        <w:t xml:space="preserve">in Indoor </w:t>
      </w:r>
      <w:r w:rsidR="001E0B31">
        <w:rPr>
          <w:lang w:val="en-US" w:eastAsia="zh-CN"/>
        </w:rPr>
        <w:t>scenarios</w:t>
      </w:r>
      <w:r w:rsidR="0018485C">
        <w:rPr>
          <w:rFonts w:hint="eastAsia"/>
          <w:lang w:val="en-US" w:eastAsia="zh-CN"/>
        </w:rPr>
        <w:t xml:space="preserve">. Realistic images and modeling sketch of the laboratory including the room size and the Tx/Rx antenna locations are illustrated in Figure 5. </w:t>
      </w:r>
    </w:p>
    <w:p w14:paraId="460ED1E7" w14:textId="77777777" w:rsidR="00B171B3" w:rsidRDefault="0018485C">
      <w:r>
        <w:rPr>
          <w:rFonts w:hint="eastAsia"/>
          <w:lang w:val="en-US" w:eastAsia="zh-CN"/>
        </w:rPr>
        <w:t xml:space="preserve">             </w:t>
      </w:r>
      <w:r>
        <w:rPr>
          <w:noProof/>
        </w:rPr>
        <w:drawing>
          <wp:inline distT="0" distB="0" distL="114935" distR="114935" wp14:anchorId="5C015281" wp14:editId="39C6F8EE">
            <wp:extent cx="1385570" cy="2078355"/>
            <wp:effectExtent l="0" t="0" r="5080" b="17145"/>
            <wp:docPr id="20488" name="图片 4" descr="t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8" name="图片 4" descr="tx"/>
                    <pic:cNvPicPr>
                      <a:picLocks noChangeAspect="1"/>
                    </pic:cNvPicPr>
                  </pic:nvPicPr>
                  <pic:blipFill>
                    <a:blip r:embed="rId32"/>
                    <a:stretch>
                      <a:fillRect/>
                    </a:stretch>
                  </pic:blipFill>
                  <pic:spPr>
                    <a:xfrm>
                      <a:off x="0" y="0"/>
                      <a:ext cx="1385570" cy="2078355"/>
                    </a:xfrm>
                    <a:prstGeom prst="rect">
                      <a:avLst/>
                    </a:prstGeom>
                    <a:noFill/>
                    <a:ln w="9525">
                      <a:noFill/>
                    </a:ln>
                  </pic:spPr>
                </pic:pic>
              </a:graphicData>
            </a:graphic>
          </wp:inline>
        </w:drawing>
      </w:r>
      <w:r>
        <w:rPr>
          <w:rFonts w:hint="eastAsia"/>
          <w:lang w:val="en-US" w:eastAsia="zh-CN"/>
        </w:rPr>
        <w:t xml:space="preserve">                </w:t>
      </w:r>
      <w:r>
        <w:rPr>
          <w:noProof/>
        </w:rPr>
        <w:drawing>
          <wp:inline distT="0" distB="0" distL="114935" distR="114935" wp14:anchorId="214882AD" wp14:editId="75C9F3DF">
            <wp:extent cx="1390650" cy="2085975"/>
            <wp:effectExtent l="0" t="0" r="0" b="9525"/>
            <wp:docPr id="20487" name="图片 3" descr="r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7" name="图片 3" descr="rx"/>
                    <pic:cNvPicPr>
                      <a:picLocks noChangeAspect="1"/>
                    </pic:cNvPicPr>
                  </pic:nvPicPr>
                  <pic:blipFill>
                    <a:blip r:embed="rId33"/>
                    <a:stretch>
                      <a:fillRect/>
                    </a:stretch>
                  </pic:blipFill>
                  <pic:spPr>
                    <a:xfrm>
                      <a:off x="0" y="0"/>
                      <a:ext cx="1390650" cy="2085975"/>
                    </a:xfrm>
                    <a:prstGeom prst="rect">
                      <a:avLst/>
                    </a:prstGeom>
                    <a:noFill/>
                    <a:ln w="9525">
                      <a:noFill/>
                    </a:ln>
                  </pic:spPr>
                </pic:pic>
              </a:graphicData>
            </a:graphic>
          </wp:inline>
        </w:drawing>
      </w:r>
      <w:r>
        <w:rPr>
          <w:rFonts w:hint="eastAsia"/>
          <w:lang w:val="en-US" w:eastAsia="zh-CN"/>
        </w:rPr>
        <w:t xml:space="preserve">      </w:t>
      </w:r>
      <w:r>
        <w:rPr>
          <w:noProof/>
        </w:rPr>
        <w:drawing>
          <wp:inline distT="0" distB="0" distL="114935" distR="114935" wp14:anchorId="5F9DA7B9" wp14:editId="3E384BD5">
            <wp:extent cx="1882775" cy="2272665"/>
            <wp:effectExtent l="0" t="0" r="3175" b="13335"/>
            <wp:docPr id="20482" name="图片 1" descr="2x2_1_set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2" name="图片 1" descr="2x2_1_setup"/>
                    <pic:cNvPicPr>
                      <a:picLocks noChangeAspect="1"/>
                    </pic:cNvPicPr>
                  </pic:nvPicPr>
                  <pic:blipFill>
                    <a:blip r:embed="rId34"/>
                    <a:srcRect l="21443" r="16394"/>
                    <a:stretch>
                      <a:fillRect/>
                    </a:stretch>
                  </pic:blipFill>
                  <pic:spPr>
                    <a:xfrm>
                      <a:off x="0" y="0"/>
                      <a:ext cx="1882775" cy="2272665"/>
                    </a:xfrm>
                    <a:prstGeom prst="rect">
                      <a:avLst/>
                    </a:prstGeom>
                    <a:noFill/>
                    <a:ln w="9525">
                      <a:noFill/>
                    </a:ln>
                  </pic:spPr>
                </pic:pic>
              </a:graphicData>
            </a:graphic>
          </wp:inline>
        </w:drawing>
      </w:r>
    </w:p>
    <w:p w14:paraId="4197521A" w14:textId="77777777" w:rsidR="00B171B3" w:rsidRDefault="0018485C">
      <w:pPr>
        <w:jc w:val="center"/>
        <w:rPr>
          <w:lang w:val="en-US" w:eastAsia="zh-CN"/>
        </w:rPr>
      </w:pPr>
      <w:r w:rsidRPr="007924DB">
        <w:rPr>
          <w:lang w:val="en-US" w:eastAsia="zh-CN"/>
        </w:rPr>
        <w:t>(a) Tx side</w:t>
      </w:r>
      <w:r>
        <w:rPr>
          <w:lang w:val="en-US" w:eastAsia="zh-CN"/>
        </w:rPr>
        <w:t xml:space="preserve">                                      </w:t>
      </w:r>
      <w:proofErr w:type="gramStart"/>
      <w:r>
        <w:rPr>
          <w:lang w:val="en-US" w:eastAsia="zh-CN"/>
        </w:rPr>
        <w:t xml:space="preserve">   </w:t>
      </w:r>
      <w:r w:rsidRPr="007924DB">
        <w:rPr>
          <w:lang w:val="en-US" w:eastAsia="zh-CN"/>
        </w:rPr>
        <w:t>(</w:t>
      </w:r>
      <w:proofErr w:type="gramEnd"/>
      <w:r w:rsidRPr="007924DB">
        <w:rPr>
          <w:lang w:val="en-US" w:eastAsia="zh-CN"/>
        </w:rPr>
        <w:t>b)  Rx side</w:t>
      </w:r>
      <w:r>
        <w:rPr>
          <w:lang w:val="en-US" w:eastAsia="zh-CN"/>
        </w:rPr>
        <w:t xml:space="preserve">   </w:t>
      </w:r>
      <w:r>
        <w:rPr>
          <w:rFonts w:hint="eastAsia"/>
          <w:lang w:val="en-US" w:eastAsia="zh-CN"/>
        </w:rPr>
        <w:t xml:space="preserve">                                    (c) Modeling sketch</w:t>
      </w:r>
    </w:p>
    <w:p w14:paraId="65357859" w14:textId="74DD078D" w:rsidR="00B171B3" w:rsidRDefault="0018485C">
      <w:pPr>
        <w:jc w:val="center"/>
        <w:rPr>
          <w:lang w:val="en-US" w:eastAsia="zh-CN"/>
        </w:rPr>
      </w:pPr>
      <w:r>
        <w:rPr>
          <w:rFonts w:hint="eastAsia"/>
          <w:lang w:val="en-US" w:eastAsia="zh-CN"/>
        </w:rPr>
        <w:t xml:space="preserve">Figure </w:t>
      </w:r>
      <w:r w:rsidR="000D029F">
        <w:rPr>
          <w:lang w:val="en-US" w:eastAsia="zh-CN"/>
        </w:rPr>
        <w:t>4</w:t>
      </w:r>
      <w:r>
        <w:rPr>
          <w:rFonts w:hint="eastAsia"/>
          <w:lang w:val="en-US" w:eastAsia="zh-CN"/>
        </w:rPr>
        <w:t>: Realistic images and modeling sketch of the laboratory</w:t>
      </w:r>
    </w:p>
    <w:p w14:paraId="070A4B31" w14:textId="2D3344F8" w:rsidR="00B171B3" w:rsidRDefault="00383E16" w:rsidP="001E0B31">
      <w:pPr>
        <w:spacing w:after="180"/>
      </w:pPr>
      <w:r>
        <w:rPr>
          <w:lang w:val="en-US" w:eastAsia="zh-CN"/>
        </w:rPr>
        <w:lastRenderedPageBreak/>
        <w:t>After data the processing, the m</w:t>
      </w:r>
      <w:r w:rsidR="0018485C">
        <w:rPr>
          <w:rFonts w:hint="eastAsia"/>
          <w:lang w:val="en-US" w:eastAsia="zh-CN"/>
        </w:rPr>
        <w:t xml:space="preserve">easurement results and the comparison to the DS of Indoor-Office LOS/NLOS scenario in TR 38.901 are shown in Figure </w:t>
      </w:r>
      <w:r>
        <w:rPr>
          <w:lang w:val="en-US" w:eastAsia="zh-CN"/>
        </w:rPr>
        <w:t>5</w:t>
      </w:r>
      <w:r w:rsidR="0018485C">
        <w:rPr>
          <w:rFonts w:hint="eastAsia"/>
          <w:lang w:val="en-US" w:eastAsia="zh-CN"/>
        </w:rPr>
        <w:t xml:space="preserve">. Due to the set-up for channel measurement (e.g., the size, location, and material of the objects in the room), although the measured DS have certain differences from the mean value of </w:t>
      </w:r>
      <w:proofErr w:type="spellStart"/>
      <w:r w:rsidR="0018485C">
        <w:rPr>
          <w:rFonts w:hint="eastAsia"/>
          <w:lang w:val="en-US" w:eastAsia="zh-CN"/>
        </w:rPr>
        <w:t>lgDS</w:t>
      </w:r>
      <w:proofErr w:type="spellEnd"/>
      <w:r w:rsidR="0018485C">
        <w:rPr>
          <w:rFonts w:hint="eastAsia"/>
          <w:lang w:val="en-US" w:eastAsia="zh-CN"/>
        </w:rPr>
        <w:t xml:space="preserve"> in TR 38.901, most of the measured </w:t>
      </w:r>
      <w:proofErr w:type="spellStart"/>
      <w:r w:rsidR="0018485C">
        <w:rPr>
          <w:rFonts w:hint="eastAsia"/>
          <w:lang w:val="en-US" w:eastAsia="zh-CN"/>
        </w:rPr>
        <w:t>lgDS</w:t>
      </w:r>
      <w:proofErr w:type="spellEnd"/>
      <w:r w:rsidR="0018485C">
        <w:rPr>
          <w:rFonts w:hint="eastAsia"/>
          <w:lang w:val="en-US" w:eastAsia="zh-CN"/>
        </w:rPr>
        <w:t xml:space="preserve"> values are still within the standard deviation range of LOS </w:t>
      </w:r>
      <w:proofErr w:type="spellStart"/>
      <w:r w:rsidR="0018485C">
        <w:rPr>
          <w:rFonts w:hint="eastAsia"/>
          <w:lang w:val="en-US" w:eastAsia="zh-CN"/>
        </w:rPr>
        <w:t>lgDS</w:t>
      </w:r>
      <w:proofErr w:type="spellEnd"/>
      <w:r w:rsidR="0018485C">
        <w:rPr>
          <w:rFonts w:hint="eastAsia"/>
          <w:lang w:val="en-US" w:eastAsia="zh-CN"/>
        </w:rPr>
        <w:t xml:space="preserve"> in TR 38.901. Moreover, for all three Tx antenna configurations, it can be seen that the measured DS exhibits frequency-dependency and decreases with increasing frequency, which is same as in TR 38.901.</w:t>
      </w:r>
    </w:p>
    <w:p w14:paraId="7DC37680" w14:textId="77777777" w:rsidR="00B171B3" w:rsidRDefault="0018485C" w:rsidP="007924DB">
      <w:pPr>
        <w:spacing w:after="180"/>
        <w:jc w:val="center"/>
      </w:pPr>
      <w:r>
        <w:rPr>
          <w:noProof/>
        </w:rPr>
        <w:drawing>
          <wp:inline distT="0" distB="0" distL="114300" distR="114300" wp14:anchorId="10C20C3D" wp14:editId="5E04A038">
            <wp:extent cx="3800723" cy="1981296"/>
            <wp:effectExtent l="0" t="0" r="9525" b="0"/>
            <wp:docPr id="10" name="图片 28" descr="DS_diffTxN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8" descr="DS_diffTxNum"/>
                    <pic:cNvPicPr>
                      <a:picLocks noChangeAspect="1"/>
                    </pic:cNvPicPr>
                  </pic:nvPicPr>
                  <pic:blipFill>
                    <a:blip r:embed="rId35"/>
                    <a:stretch>
                      <a:fillRect/>
                    </a:stretch>
                  </pic:blipFill>
                  <pic:spPr>
                    <a:xfrm>
                      <a:off x="0" y="0"/>
                      <a:ext cx="3818228" cy="1990421"/>
                    </a:xfrm>
                    <a:prstGeom prst="rect">
                      <a:avLst/>
                    </a:prstGeom>
                    <a:noFill/>
                    <a:ln w="9525">
                      <a:noFill/>
                    </a:ln>
                  </pic:spPr>
                </pic:pic>
              </a:graphicData>
            </a:graphic>
          </wp:inline>
        </w:drawing>
      </w:r>
    </w:p>
    <w:p w14:paraId="51EEF666" w14:textId="72A0157E" w:rsidR="00B171B3" w:rsidRDefault="0018485C" w:rsidP="007924DB">
      <w:pPr>
        <w:spacing w:after="180"/>
        <w:jc w:val="center"/>
        <w:rPr>
          <w:lang w:val="en-US" w:eastAsia="zh-CN"/>
        </w:rPr>
      </w:pPr>
      <w:r>
        <w:rPr>
          <w:rFonts w:hint="eastAsia"/>
          <w:lang w:val="en-US" w:eastAsia="zh-CN"/>
        </w:rPr>
        <w:t xml:space="preserve">Figure </w:t>
      </w:r>
      <w:r w:rsidR="000D029F">
        <w:rPr>
          <w:lang w:val="en-US" w:eastAsia="zh-CN"/>
        </w:rPr>
        <w:t>5</w:t>
      </w:r>
      <w:r>
        <w:rPr>
          <w:rFonts w:hint="eastAsia"/>
          <w:lang w:val="en-US" w:eastAsia="zh-CN"/>
        </w:rPr>
        <w:t>: Measured delay spread in Indoor scenario</w:t>
      </w:r>
    </w:p>
    <w:p w14:paraId="576F7AF9" w14:textId="02657678" w:rsidR="00B171B3" w:rsidRDefault="0018485C">
      <w:pPr>
        <w:spacing w:after="180"/>
        <w:rPr>
          <w:i/>
          <w:iCs/>
          <w:lang w:val="en-US" w:eastAsia="zh-CN"/>
        </w:rPr>
      </w:pPr>
      <w:r w:rsidRPr="007924DB">
        <w:rPr>
          <w:b/>
          <w:bCs/>
          <w:i/>
          <w:iCs/>
          <w:lang w:val="en-US" w:eastAsia="zh-CN"/>
        </w:rPr>
        <w:t xml:space="preserve">Observation </w:t>
      </w:r>
      <w:r w:rsidR="00383E16">
        <w:rPr>
          <w:b/>
          <w:bCs/>
          <w:i/>
          <w:iCs/>
          <w:lang w:val="en-US" w:eastAsia="zh-CN"/>
        </w:rPr>
        <w:t>2</w:t>
      </w:r>
      <w:r w:rsidRPr="007924DB">
        <w:rPr>
          <w:b/>
          <w:bCs/>
          <w:i/>
          <w:iCs/>
          <w:lang w:val="en-US" w:eastAsia="zh-CN"/>
        </w:rPr>
        <w:t>:</w:t>
      </w:r>
      <w:r w:rsidRPr="007924DB">
        <w:rPr>
          <w:i/>
          <w:iCs/>
          <w:lang w:val="en-US" w:eastAsia="zh-CN"/>
        </w:rPr>
        <w:t xml:space="preserve"> </w:t>
      </w:r>
      <w:r>
        <w:rPr>
          <w:rFonts w:hint="eastAsia"/>
          <w:i/>
          <w:iCs/>
          <w:lang w:val="en-US" w:eastAsia="zh-CN"/>
        </w:rPr>
        <w:t>At least at the frequency range from 6 GHz to 10 GHz</w:t>
      </w:r>
      <w:r w:rsidRPr="007924DB">
        <w:rPr>
          <w:i/>
          <w:iCs/>
          <w:lang w:val="en-US" w:eastAsia="zh-CN"/>
        </w:rPr>
        <w:t>,</w:t>
      </w:r>
      <w:r>
        <w:rPr>
          <w:rFonts w:hint="eastAsia"/>
          <w:i/>
          <w:iCs/>
          <w:lang w:val="en-US" w:eastAsia="zh-CN"/>
        </w:rPr>
        <w:t xml:space="preserve"> the measured DS in Indoor scenario is within the standard deviation range and exhibits similar trends as in TR 38.901.</w:t>
      </w:r>
    </w:p>
    <w:p w14:paraId="6ACD8D14" w14:textId="53D1E16C" w:rsidR="00B171B3" w:rsidRDefault="0018485C">
      <w:pPr>
        <w:spacing w:after="180"/>
        <w:rPr>
          <w:i/>
          <w:iCs/>
          <w:lang w:val="en-US" w:eastAsia="zh-CN"/>
        </w:rPr>
      </w:pPr>
      <w:r w:rsidRPr="007924DB">
        <w:rPr>
          <w:b/>
          <w:bCs/>
          <w:i/>
          <w:iCs/>
          <w:lang w:val="en-US" w:eastAsia="zh-CN"/>
        </w:rPr>
        <w:t xml:space="preserve">Observation </w:t>
      </w:r>
      <w:r w:rsidR="00383E16">
        <w:rPr>
          <w:b/>
          <w:bCs/>
          <w:i/>
          <w:iCs/>
          <w:lang w:val="en-US" w:eastAsia="zh-CN"/>
        </w:rPr>
        <w:t>3</w:t>
      </w:r>
      <w:r w:rsidRPr="007924DB">
        <w:rPr>
          <w:b/>
          <w:bCs/>
          <w:i/>
          <w:iCs/>
          <w:lang w:val="en-US" w:eastAsia="zh-CN"/>
        </w:rPr>
        <w:t>:</w:t>
      </w:r>
      <w:r>
        <w:rPr>
          <w:rFonts w:hint="eastAsia"/>
          <w:i/>
          <w:iCs/>
          <w:lang w:val="en-US" w:eastAsia="zh-CN"/>
        </w:rPr>
        <w:t xml:space="preserve"> The measurement results of </w:t>
      </w:r>
      <w:r w:rsidR="00383E16">
        <w:rPr>
          <w:i/>
          <w:iCs/>
          <w:lang w:val="en-US" w:eastAsia="zh-CN"/>
        </w:rPr>
        <w:t>large-scale</w:t>
      </w:r>
      <w:r>
        <w:rPr>
          <w:rFonts w:hint="eastAsia"/>
          <w:i/>
          <w:iCs/>
          <w:lang w:val="en-US" w:eastAsia="zh-CN"/>
        </w:rPr>
        <w:t xml:space="preserve"> parameters (e.g., DS) highly depend on the set-up for channel measurement and processing.</w:t>
      </w:r>
    </w:p>
    <w:p w14:paraId="1C3FE835" w14:textId="69AC7076" w:rsidR="00B171B3" w:rsidRDefault="0018485C" w:rsidP="001E0B31">
      <w:pPr>
        <w:spacing w:after="180"/>
      </w:pPr>
      <w:r>
        <w:rPr>
          <w:b/>
          <w:bCs/>
          <w:i/>
          <w:iCs/>
          <w:lang w:val="en-US" w:eastAsia="zh-CN"/>
        </w:rPr>
        <w:t xml:space="preserve">Proposal </w:t>
      </w:r>
      <w:r>
        <w:rPr>
          <w:rFonts w:hint="eastAsia"/>
          <w:b/>
          <w:bCs/>
          <w:i/>
          <w:iCs/>
          <w:lang w:val="en-US" w:eastAsia="zh-CN"/>
        </w:rPr>
        <w:t>8</w:t>
      </w:r>
      <w:r>
        <w:rPr>
          <w:b/>
          <w:bCs/>
          <w:i/>
          <w:iCs/>
          <w:lang w:val="en-US" w:eastAsia="zh-CN"/>
        </w:rPr>
        <w:t>:</w:t>
      </w:r>
      <w:r>
        <w:rPr>
          <w:i/>
          <w:iCs/>
          <w:lang w:val="en-US" w:eastAsia="zh-CN"/>
        </w:rPr>
        <w:t xml:space="preserve">  </w:t>
      </w:r>
      <w:r>
        <w:rPr>
          <w:rFonts w:hint="eastAsia"/>
          <w:i/>
          <w:iCs/>
          <w:lang w:val="en-US" w:eastAsia="zh-CN"/>
        </w:rPr>
        <w:t xml:space="preserve">No need to </w:t>
      </w:r>
      <w:r w:rsidR="00383E16">
        <w:rPr>
          <w:i/>
          <w:iCs/>
          <w:lang w:val="en-US" w:eastAsia="zh-CN"/>
        </w:rPr>
        <w:t>update</w:t>
      </w:r>
      <w:r w:rsidR="00383E16">
        <w:rPr>
          <w:rFonts w:hint="eastAsia"/>
          <w:i/>
          <w:iCs/>
          <w:lang w:val="en-US" w:eastAsia="zh-CN"/>
        </w:rPr>
        <w:t xml:space="preserve"> </w:t>
      </w:r>
      <w:r>
        <w:rPr>
          <w:rFonts w:hint="eastAsia"/>
          <w:i/>
          <w:iCs/>
          <w:lang w:val="en-US" w:eastAsia="zh-CN"/>
        </w:rPr>
        <w:t>delay spread for the frequency range from 7 to 24GHz according to the measurement results</w:t>
      </w:r>
      <w:r w:rsidR="00383E16">
        <w:rPr>
          <w:i/>
          <w:iCs/>
          <w:lang w:val="en-US" w:eastAsia="zh-CN"/>
        </w:rPr>
        <w:t xml:space="preserve"> for indoor scenario</w:t>
      </w:r>
      <w:r>
        <w:rPr>
          <w:rFonts w:hint="eastAsia"/>
          <w:i/>
          <w:iCs/>
          <w:lang w:val="en-US" w:eastAsia="zh-CN"/>
        </w:rPr>
        <w:t>.</w:t>
      </w:r>
    </w:p>
    <w:p w14:paraId="30E5357C" w14:textId="1046D10B" w:rsidR="00B171B3" w:rsidRDefault="0018485C" w:rsidP="001E0B31">
      <w:pPr>
        <w:pStyle w:val="4"/>
        <w:rPr>
          <w:b/>
          <w:bCs/>
          <w:u w:val="single"/>
          <w:lang w:val="en-US" w:eastAsia="zh-CN"/>
        </w:rPr>
      </w:pPr>
      <w:r>
        <w:rPr>
          <w:b/>
          <w:bCs/>
          <w:lang w:val="en-US" w:eastAsia="zh-CN"/>
        </w:rPr>
        <w:t>Foliage/Vegetation loss</w:t>
      </w:r>
    </w:p>
    <w:p w14:paraId="6441AE16" w14:textId="2A01ACFE" w:rsidR="00B171B3" w:rsidRDefault="0018485C">
      <w:pPr>
        <w:spacing w:after="180"/>
        <w:rPr>
          <w:lang w:val="en-US" w:eastAsia="zh-CN"/>
        </w:rPr>
      </w:pPr>
      <w:r>
        <w:rPr>
          <w:lang w:val="en-US" w:eastAsia="zh-CN"/>
        </w:rPr>
        <w:t xml:space="preserve">Radio-wave signals are also affected by foliage and this effect increases with frequency. The main propagation phenomena involved are: attenuation of the radiation through the foliage, diffraction above/below and sideways around the canopy, and diffuse scattering by the leaves. </w:t>
      </w:r>
      <w:r w:rsidRPr="007924DB">
        <w:rPr>
          <w:lang w:val="en-US" w:eastAsia="zh-CN"/>
        </w:rPr>
        <w:t>ITU-R P.833-10</w:t>
      </w:r>
      <w:r>
        <w:rPr>
          <w:lang w:val="en-US" w:eastAsia="zh-CN"/>
        </w:rPr>
        <w:t xml:space="preserve"> </w:t>
      </w:r>
      <w:r>
        <w:rPr>
          <w:rFonts w:hint="eastAsia"/>
          <w:lang w:val="en-US" w:eastAsia="zh-CN"/>
        </w:rPr>
        <w:t xml:space="preserve">[4] </w:t>
      </w:r>
      <w:r>
        <w:rPr>
          <w:lang w:val="en-US" w:eastAsia="zh-CN"/>
        </w:rPr>
        <w:t xml:space="preserve">presents models that are applicable to a variety of vegetation types for different path geometries. The models address a frequency range from 30MHz to 100GHz, including 7~24GHz we focused. Figure 7 in </w:t>
      </w:r>
      <w:r w:rsidRPr="007924DB">
        <w:rPr>
          <w:lang w:val="en-US" w:eastAsia="zh-CN"/>
        </w:rPr>
        <w:t xml:space="preserve">ITU-R P.833-10 </w:t>
      </w:r>
      <w:r>
        <w:rPr>
          <w:lang w:val="en-US" w:eastAsia="zh-CN"/>
        </w:rPr>
        <w:t xml:space="preserve">shows typical values for specific attenuation derived from various measurements in woodland. It can be seen that under </w:t>
      </w:r>
      <w:r>
        <w:rPr>
          <w:rFonts w:hint="eastAsia"/>
          <w:lang w:val="en-US" w:eastAsia="zh-CN"/>
        </w:rPr>
        <w:t>the same conditions, the vegetation attenuation increases with the increase of frequency.</w:t>
      </w:r>
    </w:p>
    <w:p w14:paraId="5F054FBA" w14:textId="77777777" w:rsidR="00B171B3" w:rsidRDefault="0018485C">
      <w:pPr>
        <w:jc w:val="center"/>
      </w:pPr>
      <w:r>
        <w:rPr>
          <w:noProof/>
        </w:rPr>
        <w:drawing>
          <wp:inline distT="0" distB="0" distL="114300" distR="114300" wp14:anchorId="54D3E7E0" wp14:editId="694A20BD">
            <wp:extent cx="2716039" cy="2317970"/>
            <wp:effectExtent l="0" t="0" r="825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36"/>
                    <a:stretch>
                      <a:fillRect/>
                    </a:stretch>
                  </pic:blipFill>
                  <pic:spPr>
                    <a:xfrm>
                      <a:off x="0" y="0"/>
                      <a:ext cx="2719457" cy="2320887"/>
                    </a:xfrm>
                    <a:prstGeom prst="rect">
                      <a:avLst/>
                    </a:prstGeom>
                    <a:noFill/>
                    <a:ln>
                      <a:noFill/>
                    </a:ln>
                  </pic:spPr>
                </pic:pic>
              </a:graphicData>
            </a:graphic>
          </wp:inline>
        </w:drawing>
      </w:r>
    </w:p>
    <w:p w14:paraId="69D07E2A" w14:textId="07CE4E91" w:rsidR="00B171B3" w:rsidRDefault="0018485C">
      <w:pPr>
        <w:spacing w:after="180"/>
        <w:jc w:val="center"/>
        <w:rPr>
          <w:lang w:val="en-US" w:eastAsia="zh-CN"/>
        </w:rPr>
      </w:pPr>
      <w:r>
        <w:rPr>
          <w:rFonts w:hint="eastAsia"/>
          <w:lang w:val="en-US" w:eastAsia="zh-CN"/>
        </w:rPr>
        <w:t xml:space="preserve">Figure </w:t>
      </w:r>
      <w:r w:rsidR="000D029F">
        <w:rPr>
          <w:lang w:val="en-US" w:eastAsia="zh-CN"/>
        </w:rPr>
        <w:t>6</w:t>
      </w:r>
      <w:r>
        <w:rPr>
          <w:rFonts w:hint="eastAsia"/>
          <w:lang w:val="en-US" w:eastAsia="zh-CN"/>
        </w:rPr>
        <w:t>: Specific attenuation due to woodland</w:t>
      </w:r>
    </w:p>
    <w:p w14:paraId="7E850B2A" w14:textId="10A8D3AA" w:rsidR="00B171B3" w:rsidRDefault="0018485C">
      <w:pPr>
        <w:spacing w:after="180"/>
        <w:rPr>
          <w:lang w:val="en-US" w:eastAsia="zh-CN"/>
        </w:rPr>
      </w:pPr>
      <w:r>
        <w:rPr>
          <w:rFonts w:hint="eastAsia"/>
          <w:lang w:val="en-US" w:eastAsia="zh-CN"/>
        </w:rPr>
        <w:t xml:space="preserve">However, the same type of loss should not be counted twice in an integrated channel model. In a stochastic pathloss model, the model is parameterized using measurements in the various scenarios. In the </w:t>
      </w:r>
      <w:proofErr w:type="spellStart"/>
      <w:r>
        <w:rPr>
          <w:rFonts w:hint="eastAsia"/>
          <w:lang w:val="en-US" w:eastAsia="zh-CN"/>
        </w:rPr>
        <w:t>UMa</w:t>
      </w:r>
      <w:proofErr w:type="spellEnd"/>
      <w:r>
        <w:rPr>
          <w:rFonts w:hint="eastAsia"/>
          <w:lang w:val="en-US" w:eastAsia="zh-CN"/>
        </w:rPr>
        <w:t xml:space="preserve">, UMi and </w:t>
      </w:r>
      <w:proofErr w:type="spellStart"/>
      <w:r>
        <w:rPr>
          <w:rFonts w:hint="eastAsia"/>
          <w:lang w:val="en-US" w:eastAsia="zh-CN"/>
        </w:rPr>
        <w:t>RMa</w:t>
      </w:r>
      <w:proofErr w:type="spellEnd"/>
      <w:r>
        <w:rPr>
          <w:rFonts w:hint="eastAsia"/>
          <w:lang w:val="en-US" w:eastAsia="zh-CN"/>
        </w:rPr>
        <w:t xml:space="preserve"> cases, foliage loss </w:t>
      </w:r>
      <w:r>
        <w:rPr>
          <w:rFonts w:hint="eastAsia"/>
          <w:lang w:val="en-US" w:eastAsia="zh-CN"/>
        </w:rPr>
        <w:lastRenderedPageBreak/>
        <w:t xml:space="preserve">is generally included into NLOS pathloss measurements as these scenarios often include trees and other vegetation. Thus, in the stochastic pathloss model, the effect of the foliage has been implicitly captured, no need to further model the foliage loss in TR </w:t>
      </w:r>
      <w:r w:rsidR="00383E16">
        <w:rPr>
          <w:lang w:val="en-US" w:eastAsia="zh-CN"/>
        </w:rPr>
        <w:t>38. 901.</w:t>
      </w:r>
    </w:p>
    <w:p w14:paraId="1E8432D2" w14:textId="332B9182" w:rsidR="00B171B3" w:rsidRDefault="0018485C">
      <w:pPr>
        <w:spacing w:after="180"/>
        <w:rPr>
          <w:lang w:val="en-US" w:eastAsia="zh-CN"/>
        </w:rPr>
      </w:pPr>
      <w:r w:rsidRPr="007924DB">
        <w:rPr>
          <w:b/>
          <w:bCs/>
          <w:i/>
          <w:iCs/>
          <w:lang w:val="en-US" w:eastAsia="zh-CN"/>
        </w:rPr>
        <w:t xml:space="preserve">Proposal </w:t>
      </w:r>
      <w:r>
        <w:rPr>
          <w:rFonts w:hint="eastAsia"/>
          <w:b/>
          <w:bCs/>
          <w:i/>
          <w:iCs/>
          <w:lang w:val="en-US" w:eastAsia="zh-CN"/>
        </w:rPr>
        <w:t>9</w:t>
      </w:r>
      <w:r w:rsidRPr="007924DB">
        <w:rPr>
          <w:b/>
          <w:bCs/>
          <w:i/>
          <w:iCs/>
          <w:lang w:val="en-US" w:eastAsia="zh-CN"/>
        </w:rPr>
        <w:t>:</w:t>
      </w:r>
      <w:r w:rsidRPr="007924DB">
        <w:rPr>
          <w:i/>
          <w:iCs/>
          <w:lang w:val="en-US" w:eastAsia="zh-CN"/>
        </w:rPr>
        <w:t xml:space="preserve"> </w:t>
      </w:r>
      <w:r>
        <w:rPr>
          <w:rFonts w:hint="eastAsia"/>
          <w:i/>
          <w:iCs/>
          <w:lang w:val="en-US" w:eastAsia="zh-CN"/>
        </w:rPr>
        <w:t>No need to separately model foliage loss since the foliage impact has already been considered in the NLOS pathloss model.</w:t>
      </w:r>
    </w:p>
    <w:p w14:paraId="509E7383" w14:textId="77777777" w:rsidR="00B171B3" w:rsidRDefault="0018485C">
      <w:pPr>
        <w:pStyle w:val="3"/>
        <w:rPr>
          <w:lang w:val="en-US" w:eastAsia="zh-CN"/>
        </w:rPr>
      </w:pPr>
      <w:r>
        <w:rPr>
          <w:lang w:val="en-US" w:eastAsia="zh-CN"/>
        </w:rPr>
        <w:t xml:space="preserve">Cat-2: </w:t>
      </w:r>
      <w:r>
        <w:rPr>
          <w:rFonts w:hint="eastAsia"/>
          <w:lang w:val="en-US" w:eastAsia="zh-CN"/>
        </w:rPr>
        <w:t>R</w:t>
      </w:r>
      <w:r>
        <w:rPr>
          <w:lang w:val="en-US" w:eastAsia="zh-CN"/>
        </w:rPr>
        <w:t>efinement</w:t>
      </w:r>
      <w:r>
        <w:rPr>
          <w:rFonts w:hint="eastAsia"/>
          <w:lang w:val="en-US" w:eastAsia="zh-CN"/>
        </w:rPr>
        <w:t xml:space="preserve"> on specific functionality</w:t>
      </w:r>
    </w:p>
    <w:p w14:paraId="69C23E88" w14:textId="2979EC0A" w:rsidR="00B171B3" w:rsidRDefault="0018485C">
      <w:pPr>
        <w:rPr>
          <w:lang w:val="en-US" w:eastAsia="zh-CN"/>
        </w:rPr>
      </w:pPr>
      <w:r>
        <w:rPr>
          <w:rFonts w:hint="eastAsia"/>
          <w:lang w:val="en-US" w:eastAsia="zh-CN"/>
        </w:rPr>
        <w:t xml:space="preserve">Multi-TRP technology has been specified in 3GPP specifications, multiple non-co-located TRP can serve the same UE in cooperative wireless network. When the UE served by multiple TRPs moves, the propagation delay from the UE to different TRPs would be changed according to the moving direction and the relative position of each TRP, that is to say, the propagation delays in different BS-UT links are correlated. </w:t>
      </w:r>
    </w:p>
    <w:p w14:paraId="1A2A68EE" w14:textId="77777777" w:rsidR="00B171B3" w:rsidRDefault="0018485C">
      <w:pPr>
        <w:jc w:val="center"/>
      </w:pPr>
      <w:r>
        <w:rPr>
          <w:noProof/>
        </w:rPr>
        <w:drawing>
          <wp:inline distT="0" distB="0" distL="114300" distR="114300" wp14:anchorId="476E233C" wp14:editId="0FB91AFF">
            <wp:extent cx="2178657" cy="2198280"/>
            <wp:effectExtent l="0" t="0" r="0" b="0"/>
            <wp:docPr id="2253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33" name="pic"/>
                    <pic:cNvPicPr>
                      <a:picLocks noChangeAspect="1"/>
                    </pic:cNvPicPr>
                  </pic:nvPicPr>
                  <pic:blipFill>
                    <a:blip r:embed="rId37"/>
                    <a:stretch>
                      <a:fillRect/>
                    </a:stretch>
                  </pic:blipFill>
                  <pic:spPr>
                    <a:xfrm>
                      <a:off x="0" y="0"/>
                      <a:ext cx="2178657" cy="2198280"/>
                    </a:xfrm>
                    <a:prstGeom prst="rect">
                      <a:avLst/>
                    </a:prstGeom>
                    <a:noFill/>
                    <a:ln w="9525">
                      <a:noFill/>
                    </a:ln>
                  </pic:spPr>
                </pic:pic>
              </a:graphicData>
            </a:graphic>
          </wp:inline>
        </w:drawing>
      </w:r>
    </w:p>
    <w:p w14:paraId="68082D34" w14:textId="11E65AB9" w:rsidR="00B171B3" w:rsidRDefault="0018485C">
      <w:pPr>
        <w:jc w:val="center"/>
        <w:rPr>
          <w:lang w:val="en-US" w:eastAsia="zh-CN"/>
        </w:rPr>
      </w:pPr>
      <w:r>
        <w:rPr>
          <w:rFonts w:hint="eastAsia"/>
          <w:lang w:val="en-US" w:eastAsia="zh-CN"/>
        </w:rPr>
        <w:t xml:space="preserve">Figure </w:t>
      </w:r>
      <w:r w:rsidR="008664C8">
        <w:rPr>
          <w:lang w:val="en-US" w:eastAsia="zh-CN"/>
        </w:rPr>
        <w:t>7 I</w:t>
      </w:r>
      <w:r w:rsidR="008664C8">
        <w:rPr>
          <w:rFonts w:hint="eastAsia"/>
          <w:lang w:val="en-US" w:eastAsia="zh-CN"/>
        </w:rPr>
        <w:t>llustration</w:t>
      </w:r>
      <w:r w:rsidR="008664C8">
        <w:rPr>
          <w:lang w:val="en-US" w:eastAsia="zh-CN"/>
        </w:rPr>
        <w:t xml:space="preserve"> of the multiple-TRP cases</w:t>
      </w:r>
      <w:bookmarkStart w:id="3" w:name="_GoBack"/>
      <w:bookmarkEnd w:id="3"/>
    </w:p>
    <w:p w14:paraId="1CBB0D51" w14:textId="77777777" w:rsidR="00B171B3" w:rsidRDefault="0018485C">
      <w:pPr>
        <w:rPr>
          <w:lang w:val="en-US" w:eastAsia="zh-CN"/>
        </w:rPr>
      </w:pPr>
      <w:r>
        <w:rPr>
          <w:rFonts w:hint="eastAsia"/>
          <w:lang w:val="en-US" w:eastAsia="zh-CN"/>
        </w:rPr>
        <w:t xml:space="preserve">In TR 38.901 clause 7.6.3, the spatial consistency procedure and parameter generation method are described, however, the propagation characteristics of multi-TPR case cannot be modelled accurately since the cluster delay is defined as site specific parameter, which means that </w:t>
      </w:r>
      <w:r>
        <w:rPr>
          <w:rFonts w:eastAsia="等线" w:hint="eastAsia"/>
          <w:lang w:val="en-US" w:eastAsia="zh-CN"/>
        </w:rPr>
        <w:t>the cluster delays of different BS-UT links are uncorrelated.</w:t>
      </w:r>
    </w:p>
    <w:p w14:paraId="4EFAA5B4" w14:textId="77777777" w:rsidR="00B171B3" w:rsidRDefault="0018485C">
      <w:pPr>
        <w:rPr>
          <w:lang w:eastAsia="zh-CN"/>
        </w:rPr>
      </w:pPr>
      <w:r>
        <w:rPr>
          <w:rFonts w:hint="eastAsia"/>
          <w:lang w:eastAsia="zh-CN"/>
        </w:rPr>
        <w:t xml:space="preserve">According to the characteristics of different </w:t>
      </w:r>
      <w:r>
        <w:rPr>
          <w:lang w:eastAsia="zh-CN"/>
        </w:rPr>
        <w:t xml:space="preserve">cluster specific parameters and ray specific parameters, the following types </w:t>
      </w:r>
      <w:r>
        <w:rPr>
          <w:rFonts w:eastAsia="MS Mincho" w:hint="eastAsia"/>
          <w:lang w:eastAsia="ja-JP"/>
        </w:rPr>
        <w:t xml:space="preserve">on spatial consistency </w:t>
      </w:r>
      <w:r>
        <w:rPr>
          <w:lang w:eastAsia="zh-CN"/>
        </w:rPr>
        <w:t>are defined:</w:t>
      </w:r>
    </w:p>
    <w:p w14:paraId="00B3DCF6" w14:textId="37CCE312" w:rsidR="00B171B3" w:rsidRDefault="0018485C" w:rsidP="001E0B31">
      <w:pPr>
        <w:pStyle w:val="B1"/>
        <w:numPr>
          <w:ilvl w:val="0"/>
          <w:numId w:val="29"/>
        </w:numPr>
        <w:rPr>
          <w:lang w:eastAsia="zh-CN"/>
        </w:rPr>
      </w:pPr>
      <w:r>
        <w:rPr>
          <w:lang w:eastAsia="zh-CN"/>
        </w:rPr>
        <w:t>Site-specific: parameters for different BS-UT links are uncorrelated, but the parameters for links from co-sited sectors to a UT are correlated.</w:t>
      </w:r>
    </w:p>
    <w:p w14:paraId="0F30726E" w14:textId="4A2FF9DD" w:rsidR="00B171B3" w:rsidRDefault="0018485C" w:rsidP="001E0B31">
      <w:pPr>
        <w:pStyle w:val="B1"/>
        <w:numPr>
          <w:ilvl w:val="0"/>
          <w:numId w:val="29"/>
        </w:numPr>
        <w:rPr>
          <w:lang w:eastAsia="zh-CN"/>
        </w:rPr>
      </w:pPr>
      <w:r>
        <w:rPr>
          <w:lang w:eastAsia="zh-CN"/>
        </w:rPr>
        <w:t>All-correlated: BS-UT links are correlated.</w:t>
      </w:r>
    </w:p>
    <w:p w14:paraId="50A2AE1E" w14:textId="2D916256" w:rsidR="00B171B3" w:rsidRDefault="0018485C">
      <w:pPr>
        <w:rPr>
          <w:rFonts w:eastAsia="等线"/>
          <w:lang w:val="en-US" w:eastAsia="zh-CN"/>
        </w:rPr>
      </w:pPr>
      <w:r>
        <w:rPr>
          <w:rFonts w:eastAsia="等线" w:hint="eastAsia"/>
          <w:lang w:val="en-US" w:eastAsia="zh-CN"/>
        </w:rPr>
        <w:t xml:space="preserve">Furthermore, </w:t>
      </w:r>
      <w:proofErr w:type="spellStart"/>
      <w:r>
        <w:rPr>
          <w:rFonts w:eastAsia="等线" w:hint="eastAsia"/>
          <w:lang w:val="en-US" w:eastAsia="zh-CN"/>
        </w:rPr>
        <w:t>i</w:t>
      </w:r>
      <w:proofErr w:type="spellEnd"/>
      <w:r>
        <w:rPr>
          <w:rFonts w:eastAsia="等线"/>
          <w:lang w:eastAsia="zh-CN"/>
        </w:rPr>
        <w:t>n Table 7.6.3.4-1, correlation type for</w:t>
      </w:r>
      <w:r>
        <w:rPr>
          <w:rFonts w:eastAsia="等线" w:hint="eastAsia"/>
          <w:lang w:eastAsia="zh-CN"/>
        </w:rPr>
        <w:t xml:space="preserve"> </w:t>
      </w:r>
      <w:r>
        <w:rPr>
          <w:rFonts w:eastAsia="等线"/>
          <w:lang w:eastAsia="zh-CN"/>
        </w:rPr>
        <w:t xml:space="preserve">each </w:t>
      </w:r>
      <w:r w:rsidR="00AF4B2B">
        <w:rPr>
          <w:rFonts w:eastAsia="等线"/>
          <w:lang w:eastAsia="zh-CN"/>
        </w:rPr>
        <w:t>large-scale</w:t>
      </w:r>
      <w:r>
        <w:rPr>
          <w:rFonts w:eastAsia="等线"/>
          <w:lang w:eastAsia="zh-CN"/>
        </w:rPr>
        <w:t xml:space="preserve"> parameter, cluster specific parameter </w:t>
      </w:r>
      <w:r>
        <w:rPr>
          <w:rFonts w:eastAsia="MS Mincho" w:hint="eastAsia"/>
          <w:lang w:eastAsia="ja-JP"/>
        </w:rPr>
        <w:t>and</w:t>
      </w:r>
      <w:r>
        <w:rPr>
          <w:rFonts w:eastAsia="等线"/>
          <w:lang w:eastAsia="zh-CN"/>
        </w:rPr>
        <w:t xml:space="preserve"> ray specific parameter is clarified.</w:t>
      </w:r>
      <w:r>
        <w:rPr>
          <w:rFonts w:eastAsia="等线" w:hint="eastAsia"/>
          <w:lang w:val="en-US" w:eastAsia="zh-CN"/>
        </w:rPr>
        <w:t xml:space="preserve"> In order to properly model the propagation characteristics, so as to better evaluate the performance of multi-TRP and to further the real deployment, the correlation type of cluster delays in Table 7.6.3.4-1 should be changed to All-correlated.</w:t>
      </w:r>
    </w:p>
    <w:p w14:paraId="40FA1BBF" w14:textId="77777777" w:rsidR="00B171B3" w:rsidRDefault="0018485C">
      <w:pPr>
        <w:pStyle w:val="TH"/>
        <w:keepNext w:val="0"/>
        <w:keepLines w:val="0"/>
      </w:pPr>
      <w:r>
        <w:t>Table 7.6.3.4-1: Correlation type among TRPs</w:t>
      </w:r>
    </w:p>
    <w:tbl>
      <w:tblPr>
        <w:tblW w:w="4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2446"/>
      </w:tblGrid>
      <w:tr w:rsidR="00B171B3" w14:paraId="6CBD5EE8" w14:textId="77777777" w:rsidTr="008664C8">
        <w:trPr>
          <w:trHeight w:val="255"/>
          <w:jc w:val="center"/>
        </w:trPr>
        <w:tc>
          <w:tcPr>
            <w:tcW w:w="0" w:type="auto"/>
            <w:shd w:val="clear" w:color="auto" w:fill="auto"/>
            <w:vAlign w:val="center"/>
          </w:tcPr>
          <w:p w14:paraId="56074108" w14:textId="77777777" w:rsidR="00B171B3" w:rsidRDefault="0018485C">
            <w:pPr>
              <w:pStyle w:val="TAH"/>
              <w:rPr>
                <w:rFonts w:eastAsia="等线"/>
                <w:lang w:eastAsia="zh-CN"/>
              </w:rPr>
            </w:pPr>
            <w:r>
              <w:rPr>
                <w:rFonts w:eastAsia="等线"/>
                <w:lang w:eastAsia="zh-CN"/>
              </w:rPr>
              <w:lastRenderedPageBreak/>
              <w:t>Parameters</w:t>
            </w:r>
          </w:p>
        </w:tc>
        <w:tc>
          <w:tcPr>
            <w:tcW w:w="0" w:type="auto"/>
            <w:shd w:val="clear" w:color="auto" w:fill="auto"/>
            <w:vAlign w:val="center"/>
          </w:tcPr>
          <w:p w14:paraId="6F56B728" w14:textId="77777777" w:rsidR="00B171B3" w:rsidRDefault="0018485C">
            <w:pPr>
              <w:pStyle w:val="TAH"/>
              <w:rPr>
                <w:rFonts w:eastAsia="等线"/>
                <w:lang w:eastAsia="zh-CN"/>
              </w:rPr>
            </w:pPr>
            <w:r>
              <w:rPr>
                <w:rFonts w:eastAsia="等线"/>
                <w:lang w:eastAsia="zh-CN"/>
              </w:rPr>
              <w:t>Correlation type</w:t>
            </w:r>
          </w:p>
        </w:tc>
      </w:tr>
      <w:tr w:rsidR="00B171B3" w14:paraId="0524E12E" w14:textId="77777777" w:rsidTr="008664C8">
        <w:trPr>
          <w:trHeight w:val="496"/>
          <w:jc w:val="center"/>
        </w:trPr>
        <w:tc>
          <w:tcPr>
            <w:tcW w:w="0" w:type="auto"/>
            <w:shd w:val="clear" w:color="auto" w:fill="auto"/>
            <w:vAlign w:val="center"/>
          </w:tcPr>
          <w:p w14:paraId="37EEE158" w14:textId="77777777" w:rsidR="00B171B3" w:rsidRDefault="0018485C">
            <w:pPr>
              <w:pStyle w:val="TAL"/>
              <w:rPr>
                <w:rFonts w:eastAsia="等线"/>
                <w:lang w:eastAsia="zh-CN"/>
              </w:rPr>
            </w:pPr>
            <w:r>
              <w:rPr>
                <w:rFonts w:eastAsia="等线" w:hint="eastAsia"/>
                <w:lang w:eastAsia="zh-CN"/>
              </w:rPr>
              <w:t>Delays</w:t>
            </w:r>
          </w:p>
        </w:tc>
        <w:tc>
          <w:tcPr>
            <w:tcW w:w="0" w:type="auto"/>
            <w:shd w:val="clear" w:color="auto" w:fill="auto"/>
            <w:vAlign w:val="center"/>
          </w:tcPr>
          <w:p w14:paraId="74809D71" w14:textId="19D90D42" w:rsidR="00B171B3" w:rsidRDefault="0018485C" w:rsidP="008664C8">
            <w:pPr>
              <w:pStyle w:val="TAL"/>
              <w:rPr>
                <w:rFonts w:eastAsia="等线"/>
                <w:color w:val="FF0000"/>
                <w:lang w:eastAsia="zh-CN"/>
              </w:rPr>
            </w:pPr>
            <w:r>
              <w:rPr>
                <w:rFonts w:eastAsia="等线" w:hint="eastAsia"/>
                <w:strike/>
                <w:color w:val="FF0000"/>
                <w:lang w:eastAsia="zh-CN"/>
              </w:rPr>
              <w:t>Site-</w:t>
            </w:r>
            <w:proofErr w:type="gramStart"/>
            <w:r>
              <w:rPr>
                <w:rFonts w:eastAsia="等线" w:hint="eastAsia"/>
                <w:strike/>
                <w:color w:val="FF0000"/>
                <w:lang w:eastAsia="zh-CN"/>
              </w:rPr>
              <w:t>specific</w:t>
            </w:r>
            <w:r w:rsidR="008664C8">
              <w:rPr>
                <w:rFonts w:eastAsia="等线"/>
                <w:strike/>
                <w:color w:val="FF0000"/>
                <w:lang w:eastAsia="zh-CN"/>
              </w:rPr>
              <w:t xml:space="preserve">  </w:t>
            </w:r>
            <w:r>
              <w:rPr>
                <w:rFonts w:eastAsia="等线" w:hint="eastAsia"/>
                <w:color w:val="FF0000"/>
                <w:lang w:eastAsia="zh-CN"/>
              </w:rPr>
              <w:t>All</w:t>
            </w:r>
            <w:proofErr w:type="gramEnd"/>
            <w:r>
              <w:rPr>
                <w:rFonts w:eastAsia="等线" w:hint="eastAsia"/>
                <w:color w:val="FF0000"/>
                <w:lang w:eastAsia="zh-CN"/>
              </w:rPr>
              <w:t>-correlated</w:t>
            </w:r>
          </w:p>
        </w:tc>
      </w:tr>
      <w:tr w:rsidR="00B171B3" w14:paraId="71E1C875" w14:textId="77777777" w:rsidTr="008664C8">
        <w:trPr>
          <w:trHeight w:val="255"/>
          <w:jc w:val="center"/>
        </w:trPr>
        <w:tc>
          <w:tcPr>
            <w:tcW w:w="0" w:type="auto"/>
            <w:shd w:val="clear" w:color="auto" w:fill="auto"/>
            <w:vAlign w:val="center"/>
          </w:tcPr>
          <w:p w14:paraId="72DF4F31" w14:textId="77777777" w:rsidR="00B171B3" w:rsidRDefault="0018485C">
            <w:pPr>
              <w:pStyle w:val="TAL"/>
              <w:rPr>
                <w:rFonts w:eastAsia="等线"/>
                <w:lang w:eastAsia="zh-CN"/>
              </w:rPr>
            </w:pPr>
            <w:r>
              <w:rPr>
                <w:rFonts w:eastAsia="等线" w:hint="eastAsia"/>
                <w:lang w:eastAsia="zh-CN"/>
              </w:rPr>
              <w:t>Cluster</w:t>
            </w:r>
            <w:r>
              <w:rPr>
                <w:rFonts w:eastAsia="等线"/>
                <w:lang w:eastAsia="zh-CN"/>
              </w:rPr>
              <w:t xml:space="preserve"> powers</w:t>
            </w:r>
          </w:p>
        </w:tc>
        <w:tc>
          <w:tcPr>
            <w:tcW w:w="0" w:type="auto"/>
            <w:shd w:val="clear" w:color="auto" w:fill="auto"/>
            <w:vAlign w:val="center"/>
          </w:tcPr>
          <w:p w14:paraId="7BEDEE74" w14:textId="77777777" w:rsidR="00B171B3" w:rsidRDefault="0018485C">
            <w:pPr>
              <w:pStyle w:val="TAL"/>
              <w:rPr>
                <w:rFonts w:eastAsia="等线"/>
                <w:lang w:eastAsia="zh-CN"/>
              </w:rPr>
            </w:pPr>
            <w:r>
              <w:rPr>
                <w:rFonts w:eastAsia="等线" w:hint="eastAsia"/>
                <w:lang w:eastAsia="zh-CN"/>
              </w:rPr>
              <w:t>Site-specific</w:t>
            </w:r>
          </w:p>
        </w:tc>
      </w:tr>
      <w:tr w:rsidR="00B171B3" w14:paraId="243A142C" w14:textId="77777777" w:rsidTr="008664C8">
        <w:trPr>
          <w:trHeight w:val="241"/>
          <w:jc w:val="center"/>
        </w:trPr>
        <w:tc>
          <w:tcPr>
            <w:tcW w:w="0" w:type="auto"/>
            <w:shd w:val="clear" w:color="auto" w:fill="auto"/>
            <w:vAlign w:val="center"/>
          </w:tcPr>
          <w:p w14:paraId="7DD41521" w14:textId="77777777" w:rsidR="00B171B3" w:rsidRDefault="0018485C">
            <w:pPr>
              <w:pStyle w:val="TAL"/>
              <w:rPr>
                <w:rFonts w:eastAsia="等线"/>
                <w:lang w:eastAsia="zh-CN"/>
              </w:rPr>
            </w:pPr>
            <w:r>
              <w:rPr>
                <w:rFonts w:eastAsia="等线"/>
                <w:lang w:eastAsia="zh-CN"/>
              </w:rPr>
              <w:t>AOA/ZOA/AOD/ZOD offset</w:t>
            </w:r>
          </w:p>
        </w:tc>
        <w:tc>
          <w:tcPr>
            <w:tcW w:w="0" w:type="auto"/>
            <w:shd w:val="clear" w:color="auto" w:fill="auto"/>
            <w:vAlign w:val="center"/>
          </w:tcPr>
          <w:p w14:paraId="4C3B9118" w14:textId="77777777" w:rsidR="00B171B3" w:rsidRDefault="0018485C">
            <w:pPr>
              <w:pStyle w:val="TAL"/>
              <w:rPr>
                <w:rFonts w:eastAsia="等线"/>
                <w:lang w:eastAsia="zh-CN"/>
              </w:rPr>
            </w:pPr>
            <w:r>
              <w:rPr>
                <w:rFonts w:eastAsia="等线" w:hint="eastAsia"/>
                <w:lang w:eastAsia="zh-CN"/>
              </w:rPr>
              <w:t>Site-specific</w:t>
            </w:r>
          </w:p>
        </w:tc>
      </w:tr>
      <w:tr w:rsidR="00B171B3" w14:paraId="3584F293" w14:textId="77777777" w:rsidTr="008664C8">
        <w:trPr>
          <w:trHeight w:val="255"/>
          <w:jc w:val="center"/>
        </w:trPr>
        <w:tc>
          <w:tcPr>
            <w:tcW w:w="0" w:type="auto"/>
            <w:shd w:val="clear" w:color="auto" w:fill="auto"/>
            <w:vAlign w:val="center"/>
          </w:tcPr>
          <w:p w14:paraId="63249647" w14:textId="77777777" w:rsidR="00B171B3" w:rsidRDefault="0018485C">
            <w:pPr>
              <w:pStyle w:val="TAL"/>
              <w:rPr>
                <w:rFonts w:eastAsia="等线"/>
                <w:lang w:eastAsia="zh-CN"/>
              </w:rPr>
            </w:pPr>
            <w:r>
              <w:rPr>
                <w:rFonts w:eastAsia="等线"/>
                <w:lang w:eastAsia="zh-CN"/>
              </w:rPr>
              <w:t>AOA/ZOA/AOD/ZOD sign</w:t>
            </w:r>
          </w:p>
        </w:tc>
        <w:tc>
          <w:tcPr>
            <w:tcW w:w="0" w:type="auto"/>
            <w:shd w:val="clear" w:color="auto" w:fill="auto"/>
            <w:vAlign w:val="center"/>
          </w:tcPr>
          <w:p w14:paraId="0DA607C6" w14:textId="77777777" w:rsidR="00B171B3" w:rsidRDefault="0018485C">
            <w:pPr>
              <w:pStyle w:val="TAL"/>
              <w:rPr>
                <w:rFonts w:eastAsia="等线"/>
                <w:lang w:eastAsia="zh-CN"/>
              </w:rPr>
            </w:pPr>
            <w:r>
              <w:rPr>
                <w:rFonts w:eastAsia="等线" w:hint="eastAsia"/>
                <w:lang w:eastAsia="zh-CN"/>
              </w:rPr>
              <w:t>Site-specific</w:t>
            </w:r>
          </w:p>
        </w:tc>
      </w:tr>
      <w:tr w:rsidR="00B171B3" w14:paraId="341D35BC" w14:textId="77777777" w:rsidTr="008664C8">
        <w:trPr>
          <w:trHeight w:val="255"/>
          <w:jc w:val="center"/>
        </w:trPr>
        <w:tc>
          <w:tcPr>
            <w:tcW w:w="0" w:type="auto"/>
            <w:shd w:val="clear" w:color="auto" w:fill="auto"/>
            <w:vAlign w:val="center"/>
          </w:tcPr>
          <w:p w14:paraId="485ABB5B" w14:textId="77777777" w:rsidR="00B171B3" w:rsidRDefault="0018485C">
            <w:pPr>
              <w:pStyle w:val="TAL"/>
              <w:rPr>
                <w:rFonts w:eastAsia="等线"/>
                <w:lang w:eastAsia="zh-CN"/>
              </w:rPr>
            </w:pPr>
            <w:r>
              <w:rPr>
                <w:rFonts w:eastAsia="等线"/>
                <w:lang w:eastAsia="zh-CN"/>
              </w:rPr>
              <w:t>Random coupling</w:t>
            </w:r>
          </w:p>
        </w:tc>
        <w:tc>
          <w:tcPr>
            <w:tcW w:w="0" w:type="auto"/>
            <w:shd w:val="clear" w:color="auto" w:fill="auto"/>
            <w:vAlign w:val="center"/>
          </w:tcPr>
          <w:p w14:paraId="5BD2769C" w14:textId="77777777" w:rsidR="00B171B3" w:rsidRDefault="0018485C">
            <w:pPr>
              <w:pStyle w:val="TAL"/>
              <w:rPr>
                <w:rFonts w:eastAsia="等线"/>
                <w:lang w:eastAsia="zh-CN"/>
              </w:rPr>
            </w:pPr>
            <w:r>
              <w:rPr>
                <w:rFonts w:eastAsia="等线" w:hint="eastAsia"/>
                <w:lang w:eastAsia="zh-CN"/>
              </w:rPr>
              <w:t>Site-specific</w:t>
            </w:r>
          </w:p>
        </w:tc>
      </w:tr>
      <w:tr w:rsidR="00B171B3" w14:paraId="74203D3C" w14:textId="77777777" w:rsidTr="008664C8">
        <w:trPr>
          <w:trHeight w:val="104"/>
          <w:jc w:val="center"/>
        </w:trPr>
        <w:tc>
          <w:tcPr>
            <w:tcW w:w="0" w:type="auto"/>
            <w:shd w:val="clear" w:color="auto" w:fill="auto"/>
            <w:vAlign w:val="center"/>
          </w:tcPr>
          <w:p w14:paraId="5FA338D3" w14:textId="77777777" w:rsidR="00B171B3" w:rsidRDefault="0018485C">
            <w:pPr>
              <w:pStyle w:val="TAL"/>
              <w:rPr>
                <w:rFonts w:eastAsia="等线"/>
                <w:lang w:eastAsia="zh-CN"/>
              </w:rPr>
            </w:pPr>
            <w:r>
              <w:rPr>
                <w:rFonts w:eastAsia="等线"/>
                <w:lang w:eastAsia="zh-CN"/>
              </w:rPr>
              <w:t>XPR</w:t>
            </w:r>
          </w:p>
        </w:tc>
        <w:tc>
          <w:tcPr>
            <w:tcW w:w="0" w:type="auto"/>
            <w:shd w:val="clear" w:color="auto" w:fill="auto"/>
            <w:vAlign w:val="center"/>
          </w:tcPr>
          <w:p w14:paraId="13C7D417" w14:textId="77777777" w:rsidR="00B171B3" w:rsidRDefault="0018485C">
            <w:pPr>
              <w:pStyle w:val="TAL"/>
              <w:rPr>
                <w:rFonts w:eastAsia="等线"/>
                <w:lang w:eastAsia="zh-CN"/>
              </w:rPr>
            </w:pPr>
            <w:r>
              <w:rPr>
                <w:rFonts w:eastAsia="等线" w:hint="eastAsia"/>
                <w:lang w:eastAsia="zh-CN"/>
              </w:rPr>
              <w:t>Site-specific</w:t>
            </w:r>
          </w:p>
        </w:tc>
      </w:tr>
      <w:tr w:rsidR="00B171B3" w14:paraId="08437927" w14:textId="77777777" w:rsidTr="008664C8">
        <w:trPr>
          <w:trHeight w:val="255"/>
          <w:jc w:val="center"/>
        </w:trPr>
        <w:tc>
          <w:tcPr>
            <w:tcW w:w="0" w:type="auto"/>
            <w:shd w:val="clear" w:color="auto" w:fill="auto"/>
            <w:vAlign w:val="center"/>
          </w:tcPr>
          <w:p w14:paraId="13DA208F" w14:textId="77777777" w:rsidR="00B171B3" w:rsidRDefault="0018485C">
            <w:pPr>
              <w:pStyle w:val="TAL"/>
              <w:rPr>
                <w:rFonts w:eastAsia="等线"/>
                <w:lang w:eastAsia="zh-CN"/>
              </w:rPr>
            </w:pPr>
            <w:r>
              <w:rPr>
                <w:rFonts w:eastAsia="等线"/>
                <w:lang w:eastAsia="zh-CN"/>
              </w:rPr>
              <w:t>Initial random phase</w:t>
            </w:r>
          </w:p>
        </w:tc>
        <w:tc>
          <w:tcPr>
            <w:tcW w:w="0" w:type="auto"/>
            <w:shd w:val="clear" w:color="auto" w:fill="auto"/>
            <w:vAlign w:val="center"/>
          </w:tcPr>
          <w:p w14:paraId="321FC7DF" w14:textId="77777777" w:rsidR="00B171B3" w:rsidRDefault="0018485C">
            <w:pPr>
              <w:pStyle w:val="TAL"/>
              <w:rPr>
                <w:rFonts w:eastAsia="等线"/>
                <w:lang w:eastAsia="zh-CN"/>
              </w:rPr>
            </w:pPr>
            <w:r>
              <w:rPr>
                <w:rFonts w:eastAsia="等线" w:hint="eastAsia"/>
                <w:lang w:eastAsia="zh-CN"/>
              </w:rPr>
              <w:t>Site-specific</w:t>
            </w:r>
          </w:p>
        </w:tc>
      </w:tr>
      <w:tr w:rsidR="00B171B3" w14:paraId="293C6D6C" w14:textId="77777777" w:rsidTr="008664C8">
        <w:trPr>
          <w:trHeight w:val="255"/>
          <w:jc w:val="center"/>
        </w:trPr>
        <w:tc>
          <w:tcPr>
            <w:tcW w:w="0" w:type="auto"/>
            <w:shd w:val="clear" w:color="auto" w:fill="auto"/>
            <w:vAlign w:val="center"/>
          </w:tcPr>
          <w:p w14:paraId="1F8B770E" w14:textId="77777777" w:rsidR="00B171B3" w:rsidRDefault="0018485C">
            <w:pPr>
              <w:pStyle w:val="TAL"/>
              <w:rPr>
                <w:rFonts w:eastAsia="等线"/>
                <w:lang w:eastAsia="zh-CN"/>
              </w:rPr>
            </w:pPr>
            <w:r>
              <w:rPr>
                <w:rFonts w:eastAsia="等线" w:hint="eastAsia"/>
                <w:lang w:eastAsia="zh-CN"/>
              </w:rPr>
              <w:t>LOS/NLOS states</w:t>
            </w:r>
          </w:p>
        </w:tc>
        <w:tc>
          <w:tcPr>
            <w:tcW w:w="0" w:type="auto"/>
            <w:shd w:val="clear" w:color="auto" w:fill="auto"/>
            <w:vAlign w:val="center"/>
          </w:tcPr>
          <w:p w14:paraId="44631C2B" w14:textId="77777777" w:rsidR="00B171B3" w:rsidRDefault="0018485C">
            <w:pPr>
              <w:pStyle w:val="TAL"/>
              <w:rPr>
                <w:rFonts w:eastAsia="等线"/>
                <w:lang w:eastAsia="zh-CN"/>
              </w:rPr>
            </w:pPr>
            <w:r>
              <w:rPr>
                <w:rFonts w:eastAsia="等线" w:hint="eastAsia"/>
                <w:lang w:eastAsia="zh-CN"/>
              </w:rPr>
              <w:t>Site-specific</w:t>
            </w:r>
          </w:p>
        </w:tc>
      </w:tr>
      <w:tr w:rsidR="00B171B3" w14:paraId="25FFC5BC" w14:textId="77777777" w:rsidTr="008664C8">
        <w:trPr>
          <w:trHeight w:val="241"/>
          <w:jc w:val="center"/>
        </w:trPr>
        <w:tc>
          <w:tcPr>
            <w:tcW w:w="0" w:type="auto"/>
            <w:shd w:val="clear" w:color="auto" w:fill="auto"/>
            <w:vAlign w:val="center"/>
          </w:tcPr>
          <w:p w14:paraId="0E3E8CDF" w14:textId="77777777" w:rsidR="00B171B3" w:rsidRDefault="0018485C">
            <w:pPr>
              <w:pStyle w:val="TAL"/>
              <w:rPr>
                <w:rFonts w:eastAsia="等线"/>
                <w:lang w:eastAsia="zh-CN"/>
              </w:rPr>
            </w:pPr>
            <w:r>
              <w:rPr>
                <w:rFonts w:eastAsia="等线" w:hint="eastAsia"/>
                <w:lang w:eastAsia="zh-CN"/>
              </w:rPr>
              <w:t>Blockage (Model A)</w:t>
            </w:r>
          </w:p>
        </w:tc>
        <w:tc>
          <w:tcPr>
            <w:tcW w:w="0" w:type="auto"/>
            <w:shd w:val="clear" w:color="auto" w:fill="auto"/>
            <w:vAlign w:val="center"/>
          </w:tcPr>
          <w:p w14:paraId="10AF092D" w14:textId="77777777" w:rsidR="00B171B3" w:rsidRDefault="0018485C">
            <w:pPr>
              <w:pStyle w:val="TAL"/>
              <w:rPr>
                <w:rFonts w:eastAsia="等线"/>
                <w:lang w:eastAsia="zh-CN"/>
              </w:rPr>
            </w:pPr>
            <w:r>
              <w:rPr>
                <w:rFonts w:eastAsia="等线"/>
                <w:lang w:eastAsia="zh-CN"/>
              </w:rPr>
              <w:t>All-correlated</w:t>
            </w:r>
          </w:p>
        </w:tc>
      </w:tr>
      <w:tr w:rsidR="00B171B3" w14:paraId="7F3BFE11" w14:textId="77777777" w:rsidTr="008664C8">
        <w:trPr>
          <w:trHeight w:val="255"/>
          <w:jc w:val="center"/>
        </w:trPr>
        <w:tc>
          <w:tcPr>
            <w:tcW w:w="0" w:type="auto"/>
            <w:shd w:val="clear" w:color="auto" w:fill="auto"/>
            <w:vAlign w:val="center"/>
          </w:tcPr>
          <w:p w14:paraId="60519496" w14:textId="77777777" w:rsidR="00B171B3" w:rsidRDefault="0018485C">
            <w:pPr>
              <w:pStyle w:val="TAL"/>
              <w:rPr>
                <w:rFonts w:eastAsia="等线"/>
                <w:lang w:eastAsia="zh-CN"/>
              </w:rPr>
            </w:pPr>
            <w:r>
              <w:rPr>
                <w:rFonts w:eastAsia="等线"/>
                <w:lang w:eastAsia="zh-CN"/>
              </w:rPr>
              <w:t>O2I penetration loss</w:t>
            </w:r>
          </w:p>
        </w:tc>
        <w:tc>
          <w:tcPr>
            <w:tcW w:w="0" w:type="auto"/>
            <w:shd w:val="clear" w:color="auto" w:fill="auto"/>
            <w:vAlign w:val="center"/>
          </w:tcPr>
          <w:p w14:paraId="34BE2FC9" w14:textId="77777777" w:rsidR="00B171B3" w:rsidRDefault="0018485C">
            <w:pPr>
              <w:pStyle w:val="TAL"/>
              <w:rPr>
                <w:rFonts w:eastAsia="等线"/>
                <w:lang w:eastAsia="zh-CN"/>
              </w:rPr>
            </w:pPr>
            <w:r>
              <w:rPr>
                <w:rFonts w:eastAsia="等线"/>
                <w:lang w:eastAsia="zh-CN"/>
              </w:rPr>
              <w:t>All-correlated</w:t>
            </w:r>
          </w:p>
        </w:tc>
      </w:tr>
      <w:tr w:rsidR="00B171B3" w14:paraId="731D7154" w14:textId="77777777" w:rsidTr="008664C8">
        <w:trPr>
          <w:trHeight w:val="241"/>
          <w:jc w:val="center"/>
        </w:trPr>
        <w:tc>
          <w:tcPr>
            <w:tcW w:w="0" w:type="auto"/>
            <w:shd w:val="clear" w:color="auto" w:fill="auto"/>
            <w:vAlign w:val="center"/>
          </w:tcPr>
          <w:p w14:paraId="3B8EE064" w14:textId="77777777" w:rsidR="00B171B3" w:rsidRDefault="0018485C">
            <w:pPr>
              <w:pStyle w:val="TAL"/>
              <w:rPr>
                <w:rFonts w:eastAsia="等线"/>
                <w:lang w:eastAsia="zh-CN"/>
              </w:rPr>
            </w:pPr>
            <w:r>
              <w:rPr>
                <w:rFonts w:eastAsia="等线"/>
                <w:lang w:eastAsia="zh-CN"/>
              </w:rPr>
              <w:t>Indoor distance</w:t>
            </w:r>
          </w:p>
        </w:tc>
        <w:tc>
          <w:tcPr>
            <w:tcW w:w="0" w:type="auto"/>
            <w:shd w:val="clear" w:color="auto" w:fill="auto"/>
            <w:vAlign w:val="center"/>
          </w:tcPr>
          <w:p w14:paraId="73432CE0" w14:textId="77777777" w:rsidR="00B171B3" w:rsidRDefault="0018485C">
            <w:pPr>
              <w:pStyle w:val="TAL"/>
              <w:rPr>
                <w:rFonts w:eastAsia="等线"/>
                <w:lang w:eastAsia="zh-CN"/>
              </w:rPr>
            </w:pPr>
            <w:r>
              <w:rPr>
                <w:rFonts w:eastAsia="等线"/>
                <w:lang w:eastAsia="zh-CN"/>
              </w:rPr>
              <w:t>All-correlated</w:t>
            </w:r>
          </w:p>
        </w:tc>
      </w:tr>
      <w:tr w:rsidR="00B171B3" w14:paraId="4E8636B3" w14:textId="77777777" w:rsidTr="008664C8">
        <w:trPr>
          <w:trHeight w:val="79"/>
          <w:jc w:val="center"/>
        </w:trPr>
        <w:tc>
          <w:tcPr>
            <w:tcW w:w="0" w:type="auto"/>
            <w:shd w:val="clear" w:color="auto" w:fill="auto"/>
            <w:vAlign w:val="center"/>
          </w:tcPr>
          <w:p w14:paraId="4B918958" w14:textId="77777777" w:rsidR="00B171B3" w:rsidRDefault="0018485C">
            <w:pPr>
              <w:pStyle w:val="TAL"/>
              <w:rPr>
                <w:rFonts w:eastAsia="等线"/>
                <w:lang w:eastAsia="zh-CN"/>
              </w:rPr>
            </w:pPr>
            <w:r>
              <w:rPr>
                <w:rFonts w:eastAsia="等线"/>
                <w:lang w:eastAsia="zh-CN"/>
              </w:rPr>
              <w:t>Indoor states</w:t>
            </w:r>
          </w:p>
        </w:tc>
        <w:tc>
          <w:tcPr>
            <w:tcW w:w="0" w:type="auto"/>
            <w:shd w:val="clear" w:color="auto" w:fill="auto"/>
            <w:vAlign w:val="center"/>
          </w:tcPr>
          <w:p w14:paraId="294EC91D" w14:textId="77777777" w:rsidR="00B171B3" w:rsidRDefault="0018485C">
            <w:pPr>
              <w:pStyle w:val="TAL"/>
              <w:rPr>
                <w:rFonts w:eastAsia="等线"/>
                <w:lang w:eastAsia="zh-CN"/>
              </w:rPr>
            </w:pPr>
            <w:r>
              <w:rPr>
                <w:rFonts w:eastAsia="等线"/>
                <w:lang w:eastAsia="zh-CN"/>
              </w:rPr>
              <w:t>All-correlated</w:t>
            </w:r>
          </w:p>
        </w:tc>
      </w:tr>
    </w:tbl>
    <w:p w14:paraId="0DED50B7" w14:textId="4560FDDF" w:rsidR="00B171B3" w:rsidRDefault="0018485C" w:rsidP="001E0B31">
      <w:pPr>
        <w:spacing w:before="120" w:line="240" w:lineRule="auto"/>
        <w:rPr>
          <w:i/>
          <w:iCs/>
          <w:lang w:val="en-US" w:eastAsia="zh-CN"/>
        </w:rPr>
      </w:pPr>
      <w:r>
        <w:rPr>
          <w:rFonts w:hint="eastAsia"/>
          <w:b/>
          <w:bCs/>
          <w:i/>
          <w:iCs/>
          <w:lang w:val="en-US" w:eastAsia="zh-CN"/>
        </w:rPr>
        <w:t>Proposal 10:</w:t>
      </w:r>
      <w:r>
        <w:rPr>
          <w:rFonts w:hint="eastAsia"/>
          <w:i/>
          <w:iCs/>
          <w:lang w:val="en-US" w:eastAsia="zh-CN"/>
        </w:rPr>
        <w:t xml:space="preserve"> To properly model the multi-TRP case, the correlation type of delays in Table 7.6.3.4-1 should be changed from </w:t>
      </w:r>
      <w:r>
        <w:rPr>
          <w:i/>
          <w:iCs/>
          <w:lang w:val="en-US" w:eastAsia="zh-CN"/>
        </w:rPr>
        <w:t>“</w:t>
      </w:r>
      <w:r>
        <w:rPr>
          <w:rFonts w:hint="eastAsia"/>
          <w:i/>
          <w:iCs/>
          <w:lang w:val="en-US" w:eastAsia="zh-CN"/>
        </w:rPr>
        <w:t>Site-specific</w:t>
      </w:r>
      <w:r>
        <w:rPr>
          <w:i/>
          <w:iCs/>
          <w:lang w:val="en-US" w:eastAsia="zh-CN"/>
        </w:rPr>
        <w:t>”</w:t>
      </w:r>
      <w:r>
        <w:rPr>
          <w:rFonts w:hint="eastAsia"/>
          <w:i/>
          <w:iCs/>
          <w:lang w:val="en-US" w:eastAsia="zh-CN"/>
        </w:rPr>
        <w:t xml:space="preserve"> to </w:t>
      </w:r>
      <w:r>
        <w:rPr>
          <w:i/>
          <w:iCs/>
          <w:lang w:val="en-US" w:eastAsia="zh-CN"/>
        </w:rPr>
        <w:t>“</w:t>
      </w:r>
      <w:r>
        <w:rPr>
          <w:rFonts w:hint="eastAsia"/>
          <w:i/>
          <w:iCs/>
          <w:lang w:val="en-US" w:eastAsia="zh-CN"/>
        </w:rPr>
        <w:t>All-correlated</w:t>
      </w:r>
      <w:r>
        <w:rPr>
          <w:i/>
          <w:iCs/>
          <w:lang w:val="en-US" w:eastAsia="zh-CN"/>
        </w:rPr>
        <w:t>”</w:t>
      </w:r>
      <w:r>
        <w:rPr>
          <w:rFonts w:hint="eastAsia"/>
          <w:i/>
          <w:iCs/>
          <w:lang w:val="en-US" w:eastAsia="zh-CN"/>
        </w:rPr>
        <w:t>.</w:t>
      </w:r>
    </w:p>
    <w:p w14:paraId="40807EA7" w14:textId="77777777" w:rsidR="00B171B3" w:rsidRDefault="0018485C">
      <w:pPr>
        <w:pStyle w:val="3"/>
        <w:rPr>
          <w:lang w:val="en-US" w:eastAsia="zh-CN"/>
        </w:rPr>
      </w:pPr>
      <w:r>
        <w:rPr>
          <w:rFonts w:hint="eastAsia"/>
          <w:lang w:val="en-US" w:eastAsia="zh-CN"/>
        </w:rPr>
        <w:t>Cat-3: Updates on channel model structure</w:t>
      </w:r>
    </w:p>
    <w:p w14:paraId="1C8791C1" w14:textId="507D20B0" w:rsidR="00B171B3" w:rsidRDefault="0018485C">
      <w:pPr>
        <w:rPr>
          <w:lang w:val="en-US" w:eastAsia="zh-CN"/>
        </w:rPr>
      </w:pPr>
      <w:r>
        <w:rPr>
          <w:rFonts w:hint="eastAsia"/>
          <w:lang w:val="en-US" w:eastAsia="zh-CN"/>
        </w:rPr>
        <w:t xml:space="preserve">In </w:t>
      </w:r>
      <w:r w:rsidR="002E78C6">
        <w:rPr>
          <w:lang w:val="en-US" w:eastAsia="zh-CN"/>
        </w:rPr>
        <w:t xml:space="preserve">existing channel model, some basic assumptions on the channel structure are inherent from the WINNER II channel model, e.g., the envelop of the power delay profile, the distribution of the PAS, which have impacts on the procedure for channel realizations in TR </w:t>
      </w:r>
      <w:r>
        <w:rPr>
          <w:rFonts w:hint="eastAsia"/>
          <w:lang w:val="en-US" w:eastAsia="zh-CN"/>
        </w:rPr>
        <w:t>38.901</w:t>
      </w:r>
      <w:r w:rsidR="002E78C6">
        <w:rPr>
          <w:lang w:val="en-US" w:eastAsia="zh-CN"/>
        </w:rPr>
        <w:t>. Additionally, the concept of the cluster with fixed number ray within one cluster (i.e., 20) is also introduced to emulate the power spectrum in each domain (e.g., delay, angular)</w:t>
      </w:r>
      <w:r w:rsidR="002E78C6">
        <w:rPr>
          <w:rFonts w:hint="eastAsia"/>
          <w:lang w:val="en-US" w:eastAsia="zh-CN"/>
        </w:rPr>
        <w:t>,</w:t>
      </w:r>
      <w:r w:rsidR="002E78C6">
        <w:rPr>
          <w:lang w:val="en-US" w:eastAsia="zh-CN"/>
        </w:rPr>
        <w:t xml:space="preserve"> e.g., t</w:t>
      </w:r>
      <w:r>
        <w:rPr>
          <w:rFonts w:hint="eastAsia"/>
          <w:lang w:val="en-US" w:eastAsia="zh-CN"/>
        </w:rPr>
        <w:t>he delay and power for different clusters are randomly generated from a distribution, and each ray within a cluster except the two strongest clusters has equal power and delay. The angular characteristic, e.g. ASA, ASD, ZSA, is different for each ray within a cluster, so that the composite of amplitude and phase for the rays could well reflect the propagation characteristic of the cluster, thus multiple clusters could reflect the multi-path characteristics.</w:t>
      </w:r>
    </w:p>
    <w:p w14:paraId="227C43FA" w14:textId="6EB8CC31" w:rsidR="00B171B3" w:rsidRDefault="00D442AA">
      <w:pPr>
        <w:rPr>
          <w:lang w:val="en-US" w:eastAsia="zh-CN"/>
        </w:rPr>
      </w:pPr>
      <w:r>
        <w:rPr>
          <w:lang w:val="en-US" w:eastAsia="zh-CN"/>
        </w:rPr>
        <w:t xml:space="preserve">In the previous discussion, some ideas, e.g., as </w:t>
      </w:r>
      <w:r w:rsidR="001E0B31">
        <w:rPr>
          <w:lang w:val="en-US" w:eastAsia="zh-CN"/>
        </w:rPr>
        <w:t>following, to</w:t>
      </w:r>
      <w:r>
        <w:rPr>
          <w:lang w:val="en-US" w:eastAsia="zh-CN"/>
        </w:rPr>
        <w:t xml:space="preserve"> update the results assumption or introducing new parameter to shape the distribution are proposed</w:t>
      </w:r>
      <w:r w:rsidDel="00D442AA">
        <w:rPr>
          <w:rFonts w:hint="eastAsia"/>
          <w:lang w:val="en-US" w:eastAsia="zh-CN"/>
        </w:rPr>
        <w:t xml:space="preserve"> </w:t>
      </w:r>
    </w:p>
    <w:p w14:paraId="1448839F" w14:textId="77777777" w:rsidR="00B171B3" w:rsidRDefault="0018485C">
      <w:pPr>
        <w:numPr>
          <w:ilvl w:val="0"/>
          <w:numId w:val="19"/>
        </w:numPr>
        <w:rPr>
          <w:lang w:val="en-US" w:eastAsia="zh-CN"/>
        </w:rPr>
      </w:pPr>
      <w:r>
        <w:rPr>
          <w:rFonts w:hint="eastAsia"/>
          <w:lang w:val="en-US" w:eastAsia="zh-CN"/>
        </w:rPr>
        <w:t>Number of rays per cluster is a frequency dependent parameter</w:t>
      </w:r>
    </w:p>
    <w:p w14:paraId="3CEE2E46" w14:textId="77777777" w:rsidR="00B171B3" w:rsidRDefault="0018485C">
      <w:pPr>
        <w:numPr>
          <w:ilvl w:val="0"/>
          <w:numId w:val="19"/>
        </w:numPr>
        <w:rPr>
          <w:lang w:val="en-US" w:eastAsia="zh-CN"/>
        </w:rPr>
      </w:pPr>
      <w:r>
        <w:rPr>
          <w:rFonts w:hint="eastAsia"/>
          <w:lang w:val="en-US" w:eastAsia="zh-CN"/>
        </w:rPr>
        <w:t>The rays in a cluster have different power and delay</w:t>
      </w:r>
    </w:p>
    <w:p w14:paraId="18720029" w14:textId="5D002625" w:rsidR="00B171B3" w:rsidRDefault="0018485C">
      <w:pPr>
        <w:rPr>
          <w:lang w:val="en-US" w:eastAsia="zh-CN"/>
        </w:rPr>
      </w:pPr>
      <w:r>
        <w:rPr>
          <w:rFonts w:hint="eastAsia"/>
          <w:lang w:val="en-US" w:eastAsia="zh-CN"/>
        </w:rPr>
        <w:t>However, it should be noticed that the design of rays is not to model independent transmit path, instead, the multiple rays are used to model the fading characteristic of the cluster. The change of number of rays would only impact the fitting accuracy of the phase and amplitude of cluster, the smaller number of rays would lead to lower accuracy</w:t>
      </w:r>
      <w:r w:rsidR="00F94CDB">
        <w:rPr>
          <w:lang w:val="en-US" w:eastAsia="zh-CN"/>
        </w:rPr>
        <w:t xml:space="preserve"> of the</w:t>
      </w:r>
      <w:r w:rsidR="00D8658A">
        <w:rPr>
          <w:lang w:val="en-US" w:eastAsia="zh-CN"/>
        </w:rPr>
        <w:t xml:space="preserve"> emulated spectrum from mathematical perspective.</w:t>
      </w:r>
    </w:p>
    <w:p w14:paraId="687CD85E" w14:textId="04FB3F65" w:rsidR="00B171B3" w:rsidRDefault="0018485C">
      <w:pPr>
        <w:rPr>
          <w:lang w:val="en-US" w:eastAsia="zh-CN"/>
        </w:rPr>
      </w:pPr>
      <w:r>
        <w:rPr>
          <w:rFonts w:hint="eastAsia"/>
          <w:lang w:val="en-US" w:eastAsia="zh-CN"/>
        </w:rPr>
        <w:t xml:space="preserve">Moreover, under current channel model structure, the </w:t>
      </w:r>
      <w:r w:rsidR="0028508A">
        <w:rPr>
          <w:lang w:val="en-US" w:eastAsia="zh-CN"/>
        </w:rPr>
        <w:t xml:space="preserve">effective number of the cluster will be also varied after the path selection, i.e., </w:t>
      </w:r>
      <w:r>
        <w:rPr>
          <w:rFonts w:hint="eastAsia"/>
          <w:lang w:val="en-US" w:eastAsia="zh-CN"/>
        </w:rPr>
        <w:t xml:space="preserve">since </w:t>
      </w:r>
      <w:r>
        <w:t xml:space="preserve">clusters with less than -25 dB power </w:t>
      </w:r>
      <w:r>
        <w:rPr>
          <w:rFonts w:hint="eastAsia"/>
          <w:lang w:val="en-US" w:eastAsia="zh-CN"/>
        </w:rPr>
        <w:t xml:space="preserve">will be removed </w:t>
      </w:r>
      <w:r>
        <w:t>compared to the maximum cluster power.</w:t>
      </w:r>
      <w:r w:rsidR="0028508A">
        <w:t xml:space="preserve"> In this way, the</w:t>
      </w:r>
      <w:r>
        <w:rPr>
          <w:rFonts w:hint="eastAsia"/>
          <w:lang w:val="en-US" w:eastAsia="zh-CN"/>
        </w:rPr>
        <w:t xml:space="preserve"> channel sparsity modelling can </w:t>
      </w:r>
      <w:r w:rsidR="0028508A">
        <w:rPr>
          <w:lang w:val="en-US" w:eastAsia="zh-CN"/>
        </w:rPr>
        <w:t xml:space="preserve">also </w:t>
      </w:r>
      <w:r>
        <w:rPr>
          <w:rFonts w:hint="eastAsia"/>
          <w:lang w:val="en-US" w:eastAsia="zh-CN"/>
        </w:rPr>
        <w:t xml:space="preserve">be </w:t>
      </w:r>
      <w:r w:rsidR="0028508A">
        <w:rPr>
          <w:lang w:val="en-US" w:eastAsia="zh-CN"/>
        </w:rPr>
        <w:t xml:space="preserve">realized in the channel simulation. </w:t>
      </w:r>
    </w:p>
    <w:p w14:paraId="18858630" w14:textId="35BBAA2F" w:rsidR="00B171B3" w:rsidRDefault="0018485C">
      <w:pPr>
        <w:rPr>
          <w:lang w:val="en-US" w:eastAsia="zh-CN"/>
        </w:rPr>
      </w:pPr>
      <w:r>
        <w:rPr>
          <w:rFonts w:hint="eastAsia"/>
          <w:b/>
          <w:bCs/>
          <w:i/>
          <w:iCs/>
          <w:lang w:val="en-US" w:eastAsia="zh-CN"/>
        </w:rPr>
        <w:t>Proposal 11:</w:t>
      </w:r>
      <w:r>
        <w:rPr>
          <w:rFonts w:hint="eastAsia"/>
          <w:i/>
          <w:iCs/>
          <w:lang w:val="en-US" w:eastAsia="zh-CN"/>
        </w:rPr>
        <w:t xml:space="preserve"> The </w:t>
      </w:r>
      <w:r w:rsidR="0028508A">
        <w:rPr>
          <w:i/>
          <w:iCs/>
          <w:lang w:val="en-US" w:eastAsia="zh-CN"/>
        </w:rPr>
        <w:t xml:space="preserve">updates of existing channel model structure is </w:t>
      </w:r>
      <w:r w:rsidRPr="007924DB">
        <w:rPr>
          <w:i/>
          <w:iCs/>
          <w:lang w:val="en-US" w:eastAsia="zh-CN"/>
        </w:rPr>
        <w:t>deprioritized</w:t>
      </w:r>
      <w:r>
        <w:rPr>
          <w:rFonts w:hint="eastAsia"/>
          <w:lang w:val="en-US" w:eastAsia="zh-CN"/>
        </w:rPr>
        <w:t>.</w:t>
      </w:r>
    </w:p>
    <w:p w14:paraId="55799276" w14:textId="77777777" w:rsidR="00B171B3" w:rsidRDefault="0018485C">
      <w:pPr>
        <w:pStyle w:val="1"/>
        <w:pBdr>
          <w:top w:val="single" w:sz="12" w:space="0" w:color="auto"/>
        </w:pBdr>
      </w:pPr>
      <w:r>
        <w:rPr>
          <w:rFonts w:hint="eastAsia"/>
        </w:rPr>
        <w:t>C</w:t>
      </w:r>
      <w:r>
        <w:t>onclusion</w:t>
      </w:r>
    </w:p>
    <w:p w14:paraId="33F4AD75" w14:textId="77777777" w:rsidR="00B171B3" w:rsidRDefault="0018485C">
      <w:pPr>
        <w:rPr>
          <w:lang w:val="en-US" w:eastAsia="zh-CN"/>
        </w:rPr>
      </w:pPr>
      <w:r>
        <w:rPr>
          <w:rFonts w:hint="eastAsia"/>
          <w:lang w:eastAsia="zh-CN"/>
        </w:rPr>
        <w:t>I</w:t>
      </w:r>
      <w:r>
        <w:rPr>
          <w:lang w:eastAsia="zh-CN"/>
        </w:rPr>
        <w:t xml:space="preserve">n this contribution, we provide our analysis and proposals for </w:t>
      </w:r>
      <w:r>
        <w:rPr>
          <w:rFonts w:hint="eastAsia"/>
          <w:lang w:val="en-US" w:eastAsia="zh-CN"/>
        </w:rPr>
        <w:t>Channel model validation of TR38.901 for 7-24GHz</w:t>
      </w:r>
      <w:r>
        <w:rPr>
          <w:rFonts w:hint="eastAsia"/>
          <w:lang w:val="en-US" w:eastAsia="zh-CN"/>
        </w:rPr>
        <w:t>。</w:t>
      </w:r>
    </w:p>
    <w:p w14:paraId="4CAF2D42" w14:textId="77777777" w:rsidR="00B171B3" w:rsidRDefault="0018485C">
      <w:pPr>
        <w:spacing w:before="120" w:line="240" w:lineRule="auto"/>
        <w:rPr>
          <w:i/>
          <w:iCs/>
          <w:lang w:val="en-US" w:eastAsia="zh-CN"/>
        </w:rPr>
      </w:pPr>
      <w:r>
        <w:rPr>
          <w:rFonts w:hint="eastAsia"/>
          <w:b/>
          <w:bCs/>
          <w:i/>
          <w:iCs/>
          <w:lang w:val="en-US" w:eastAsia="zh-CN"/>
        </w:rPr>
        <w:t>Observation 1:</w:t>
      </w:r>
      <w:r>
        <w:rPr>
          <w:rFonts w:hint="eastAsia"/>
          <w:i/>
          <w:iCs/>
          <w:lang w:val="en-US" w:eastAsia="zh-CN"/>
        </w:rPr>
        <w:t xml:space="preserve"> Sufficient measurement results have been provided for </w:t>
      </w:r>
      <w:r>
        <w:rPr>
          <w:i/>
          <w:iCs/>
        </w:rPr>
        <w:t>the typical scenario</w:t>
      </w:r>
      <w:r>
        <w:rPr>
          <w:rFonts w:hint="eastAsia"/>
          <w:i/>
          <w:iCs/>
          <w:lang w:val="en-US" w:eastAsia="zh-CN"/>
        </w:rPr>
        <w:t xml:space="preserve">s, e.g. UMi, </w:t>
      </w:r>
      <w:proofErr w:type="spellStart"/>
      <w:r>
        <w:rPr>
          <w:rFonts w:hint="eastAsia"/>
          <w:i/>
          <w:iCs/>
          <w:lang w:val="en-US" w:eastAsia="zh-CN"/>
        </w:rPr>
        <w:t>UMa</w:t>
      </w:r>
      <w:proofErr w:type="spellEnd"/>
      <w:r>
        <w:rPr>
          <w:rFonts w:hint="eastAsia"/>
          <w:i/>
          <w:iCs/>
          <w:lang w:val="en-US" w:eastAsia="zh-CN"/>
        </w:rPr>
        <w:t>, Indoor, O2I scenarios.</w:t>
      </w:r>
    </w:p>
    <w:p w14:paraId="6D2C5985" w14:textId="1CC0FA4A" w:rsidR="00B171B3" w:rsidRDefault="0018485C">
      <w:pPr>
        <w:spacing w:after="180"/>
        <w:rPr>
          <w:i/>
          <w:iCs/>
          <w:lang w:val="en-US" w:eastAsia="zh-CN"/>
        </w:rPr>
      </w:pPr>
      <w:r>
        <w:rPr>
          <w:b/>
          <w:bCs/>
          <w:i/>
          <w:iCs/>
          <w:lang w:val="en-US" w:eastAsia="zh-CN"/>
        </w:rPr>
        <w:t xml:space="preserve">Observation </w:t>
      </w:r>
      <w:r w:rsidR="00383E16">
        <w:rPr>
          <w:b/>
          <w:bCs/>
          <w:i/>
          <w:iCs/>
          <w:lang w:val="en-US" w:eastAsia="zh-CN"/>
        </w:rPr>
        <w:t>2</w:t>
      </w:r>
      <w:r>
        <w:rPr>
          <w:b/>
          <w:bCs/>
          <w:i/>
          <w:iCs/>
          <w:lang w:val="en-US" w:eastAsia="zh-CN"/>
        </w:rPr>
        <w:t>:</w:t>
      </w:r>
      <w:r>
        <w:rPr>
          <w:i/>
          <w:iCs/>
          <w:lang w:val="en-US" w:eastAsia="zh-CN"/>
        </w:rPr>
        <w:t xml:space="preserve"> </w:t>
      </w:r>
      <w:r>
        <w:rPr>
          <w:rFonts w:hint="eastAsia"/>
          <w:i/>
          <w:iCs/>
          <w:lang w:val="en-US" w:eastAsia="zh-CN"/>
        </w:rPr>
        <w:t>At least at the frequency range from 6 GHz to 10 GHz</w:t>
      </w:r>
      <w:r>
        <w:rPr>
          <w:i/>
          <w:iCs/>
          <w:lang w:val="en-US" w:eastAsia="zh-CN"/>
        </w:rPr>
        <w:t>,</w:t>
      </w:r>
      <w:r>
        <w:rPr>
          <w:rFonts w:hint="eastAsia"/>
          <w:i/>
          <w:iCs/>
          <w:lang w:val="en-US" w:eastAsia="zh-CN"/>
        </w:rPr>
        <w:t xml:space="preserve"> the measured DS in Indoor scenario is within the standard deviation range and exhibits similar trends as in TR 38.901.</w:t>
      </w:r>
    </w:p>
    <w:p w14:paraId="59733E46" w14:textId="0EA8B1E3" w:rsidR="00B171B3" w:rsidRDefault="0018485C">
      <w:pPr>
        <w:spacing w:after="180"/>
        <w:rPr>
          <w:i/>
          <w:iCs/>
          <w:lang w:val="en-US" w:eastAsia="zh-CN"/>
        </w:rPr>
      </w:pPr>
      <w:r>
        <w:rPr>
          <w:b/>
          <w:bCs/>
          <w:i/>
          <w:iCs/>
          <w:lang w:val="en-US" w:eastAsia="zh-CN"/>
        </w:rPr>
        <w:t xml:space="preserve">Observation </w:t>
      </w:r>
      <w:r w:rsidR="00383E16">
        <w:rPr>
          <w:b/>
          <w:bCs/>
          <w:i/>
          <w:iCs/>
          <w:lang w:val="en-US" w:eastAsia="zh-CN"/>
        </w:rPr>
        <w:t>3</w:t>
      </w:r>
      <w:r>
        <w:rPr>
          <w:b/>
          <w:bCs/>
          <w:i/>
          <w:iCs/>
          <w:lang w:val="en-US" w:eastAsia="zh-CN"/>
        </w:rPr>
        <w:t>:</w:t>
      </w:r>
      <w:r>
        <w:rPr>
          <w:rFonts w:hint="eastAsia"/>
          <w:i/>
          <w:iCs/>
          <w:lang w:val="en-US" w:eastAsia="zh-CN"/>
        </w:rPr>
        <w:t xml:space="preserve"> The measurement results of </w:t>
      </w:r>
      <w:r w:rsidR="00383E16">
        <w:rPr>
          <w:i/>
          <w:iCs/>
          <w:lang w:val="en-US" w:eastAsia="zh-CN"/>
        </w:rPr>
        <w:t>large-scale</w:t>
      </w:r>
      <w:r>
        <w:rPr>
          <w:rFonts w:hint="eastAsia"/>
          <w:i/>
          <w:iCs/>
          <w:lang w:val="en-US" w:eastAsia="zh-CN"/>
        </w:rPr>
        <w:t xml:space="preserve"> parameters (e.g., DS) highly depend on the set-up for channel measurement and processing.</w:t>
      </w:r>
    </w:p>
    <w:p w14:paraId="088B2E9B" w14:textId="77777777" w:rsidR="00B171B3" w:rsidRDefault="0018485C">
      <w:pPr>
        <w:spacing w:after="200"/>
        <w:rPr>
          <w:i/>
          <w:iCs/>
          <w:lang w:val="en-US" w:eastAsia="zh-CN"/>
        </w:rPr>
      </w:pPr>
      <w:r>
        <w:rPr>
          <w:rFonts w:hint="eastAsia"/>
          <w:b/>
          <w:bCs/>
          <w:i/>
          <w:iCs/>
          <w:lang w:val="en-US" w:eastAsia="zh-CN"/>
        </w:rPr>
        <w:t>Proposal 1:</w:t>
      </w:r>
      <w:r>
        <w:rPr>
          <w:rFonts w:hint="eastAsia"/>
          <w:i/>
          <w:iCs/>
          <w:lang w:val="en-US" w:eastAsia="zh-CN"/>
        </w:rPr>
        <w:t xml:space="preserve"> RAN1 to discuss and identify the parameters that are lack of measurement results for 7-24 GHz.</w:t>
      </w:r>
    </w:p>
    <w:p w14:paraId="5E879FF6" w14:textId="77777777" w:rsidR="00B171B3" w:rsidRDefault="0018485C">
      <w:pPr>
        <w:spacing w:after="200"/>
        <w:rPr>
          <w:lang w:val="en-US" w:eastAsia="zh-CN"/>
        </w:rPr>
      </w:pPr>
      <w:r>
        <w:rPr>
          <w:rFonts w:hint="eastAsia"/>
          <w:b/>
          <w:bCs/>
          <w:i/>
          <w:iCs/>
          <w:lang w:val="en-US" w:eastAsia="zh-CN"/>
        </w:rPr>
        <w:t>Proposal 2:</w:t>
      </w:r>
      <w:r>
        <w:rPr>
          <w:rFonts w:hint="eastAsia"/>
          <w:i/>
          <w:iCs/>
          <w:lang w:val="en-US" w:eastAsia="zh-CN"/>
        </w:rPr>
        <w:t xml:space="preserve"> The criteria for updating parameters should be significant deviation between measurement results and existing results.</w:t>
      </w:r>
    </w:p>
    <w:p w14:paraId="6652A40A" w14:textId="77777777" w:rsidR="0028773A" w:rsidRDefault="0028773A" w:rsidP="0028773A">
      <w:pPr>
        <w:spacing w:after="180"/>
        <w:rPr>
          <w:lang w:val="en-US" w:eastAsia="zh-CN"/>
        </w:rPr>
      </w:pPr>
      <w:r>
        <w:rPr>
          <w:b/>
          <w:bCs/>
          <w:i/>
          <w:iCs/>
          <w:lang w:val="en-US" w:eastAsia="zh-CN"/>
        </w:rPr>
        <w:lastRenderedPageBreak/>
        <w:t>Proposal 3:</w:t>
      </w:r>
      <w:r>
        <w:rPr>
          <w:i/>
          <w:iCs/>
          <w:lang w:val="en-US" w:eastAsia="zh-CN"/>
        </w:rPr>
        <w:t xml:space="preserve"> </w:t>
      </w:r>
      <w:r>
        <w:rPr>
          <w:rFonts w:hint="eastAsia"/>
          <w:i/>
          <w:iCs/>
          <w:lang w:val="en-US" w:eastAsia="zh-CN"/>
        </w:rPr>
        <w:t xml:space="preserve">For </w:t>
      </w:r>
      <w:proofErr w:type="spellStart"/>
      <w:r>
        <w:rPr>
          <w:rFonts w:hint="eastAsia"/>
          <w:i/>
          <w:iCs/>
          <w:lang w:val="en-US" w:eastAsia="zh-CN"/>
        </w:rPr>
        <w:t>RMa</w:t>
      </w:r>
      <w:proofErr w:type="spellEnd"/>
      <w:r>
        <w:rPr>
          <w:rFonts w:hint="eastAsia"/>
          <w:i/>
          <w:iCs/>
          <w:lang w:val="en-US" w:eastAsia="zh-CN"/>
        </w:rPr>
        <w:t xml:space="preserve"> scenario, </w:t>
      </w:r>
      <w:r>
        <w:rPr>
          <w:rFonts w:cs="Arial"/>
          <w:i/>
          <w:iCs/>
          <w:szCs w:val="18"/>
          <w:lang w:val="en-US" w:eastAsia="zh-CN"/>
        </w:rPr>
        <w:t xml:space="preserve">extension of the </w:t>
      </w:r>
      <w:r>
        <w:rPr>
          <w:rFonts w:cs="Arial" w:hint="eastAsia"/>
          <w:i/>
          <w:iCs/>
          <w:szCs w:val="18"/>
          <w:lang w:val="en-US" w:eastAsia="zh-CN"/>
        </w:rPr>
        <w:t>model and parameters</w:t>
      </w:r>
      <w:r>
        <w:rPr>
          <w:rFonts w:cs="Arial"/>
          <w:i/>
          <w:iCs/>
          <w:szCs w:val="18"/>
          <w:lang w:val="en-US" w:eastAsia="zh-CN"/>
        </w:rPr>
        <w:t xml:space="preserve"> may need to be considered</w:t>
      </w:r>
      <w:r>
        <w:rPr>
          <w:rFonts w:cs="Arial" w:hint="eastAsia"/>
          <w:i/>
          <w:iCs/>
          <w:szCs w:val="18"/>
          <w:lang w:val="en-US" w:eastAsia="zh-CN"/>
        </w:rPr>
        <w:t xml:space="preserve"> if there is a deployment necessity for </w:t>
      </w:r>
      <w:proofErr w:type="spellStart"/>
      <w:r>
        <w:rPr>
          <w:rFonts w:cs="Arial" w:hint="eastAsia"/>
          <w:i/>
          <w:iCs/>
          <w:szCs w:val="18"/>
          <w:lang w:val="en-US" w:eastAsia="zh-CN"/>
        </w:rPr>
        <w:t>RMa</w:t>
      </w:r>
      <w:proofErr w:type="spellEnd"/>
      <w:r>
        <w:rPr>
          <w:rFonts w:cs="Arial" w:hint="eastAsia"/>
          <w:i/>
          <w:iCs/>
          <w:szCs w:val="18"/>
          <w:lang w:val="en-US" w:eastAsia="zh-CN"/>
        </w:rPr>
        <w:t xml:space="preserve"> scenario in the frequency range 7~24GHz</w:t>
      </w:r>
      <w:r>
        <w:rPr>
          <w:rFonts w:cs="Arial" w:hint="eastAsia"/>
          <w:szCs w:val="18"/>
          <w:lang w:val="en-US" w:eastAsia="zh-CN"/>
        </w:rPr>
        <w:t>.</w:t>
      </w:r>
    </w:p>
    <w:p w14:paraId="7A6A2A45" w14:textId="77777777" w:rsidR="0028773A" w:rsidRDefault="0028773A" w:rsidP="0028773A">
      <w:pPr>
        <w:spacing w:after="180"/>
        <w:rPr>
          <w:rFonts w:cs="Arial"/>
          <w:i/>
          <w:iCs/>
          <w:szCs w:val="18"/>
          <w:lang w:val="en-US" w:eastAsia="zh-CN"/>
        </w:rPr>
      </w:pPr>
      <w:r w:rsidRPr="007924DB">
        <w:rPr>
          <w:b/>
          <w:bCs/>
          <w:i/>
          <w:iCs/>
          <w:lang w:val="en-US" w:eastAsia="zh-CN"/>
        </w:rPr>
        <w:t>Proposal 4:</w:t>
      </w:r>
      <w:r w:rsidRPr="007924DB">
        <w:rPr>
          <w:i/>
          <w:iCs/>
          <w:lang w:val="en-US" w:eastAsia="zh-CN"/>
        </w:rPr>
        <w:t xml:space="preserve"> </w:t>
      </w:r>
      <w:r>
        <w:rPr>
          <w:rFonts w:hint="eastAsia"/>
          <w:i/>
          <w:iCs/>
          <w:lang w:val="en-US" w:eastAsia="zh-CN"/>
        </w:rPr>
        <w:t xml:space="preserve">For UMi, </w:t>
      </w:r>
      <w:proofErr w:type="spellStart"/>
      <w:r>
        <w:rPr>
          <w:rFonts w:hint="eastAsia"/>
          <w:i/>
          <w:iCs/>
          <w:lang w:val="en-US" w:eastAsia="zh-CN"/>
        </w:rPr>
        <w:t>UMa</w:t>
      </w:r>
      <w:proofErr w:type="spellEnd"/>
      <w:r>
        <w:rPr>
          <w:rFonts w:hint="eastAsia"/>
          <w:i/>
          <w:iCs/>
          <w:lang w:val="en-US" w:eastAsia="zh-CN"/>
        </w:rPr>
        <w:t xml:space="preserve"> and </w:t>
      </w:r>
      <w:proofErr w:type="spellStart"/>
      <w:r>
        <w:rPr>
          <w:rFonts w:hint="eastAsia"/>
          <w:i/>
          <w:iCs/>
          <w:lang w:val="en-US" w:eastAsia="zh-CN"/>
        </w:rPr>
        <w:t>InH</w:t>
      </w:r>
      <w:proofErr w:type="spellEnd"/>
      <w:r>
        <w:rPr>
          <w:rFonts w:hint="eastAsia"/>
          <w:i/>
          <w:iCs/>
          <w:lang w:val="en-US" w:eastAsia="zh-CN"/>
        </w:rPr>
        <w:t>-Office scenarios, no additional</w:t>
      </w:r>
      <w:r>
        <w:rPr>
          <w:i/>
          <w:iCs/>
          <w:lang w:val="en-US" w:eastAsia="zh-CN"/>
        </w:rPr>
        <w:t xml:space="preserve"> extension of the channel model, e.g., including new </w:t>
      </w:r>
      <w:r>
        <w:rPr>
          <w:rFonts w:hint="eastAsia"/>
          <w:i/>
          <w:iCs/>
          <w:lang w:val="en-US" w:eastAsia="zh-CN"/>
        </w:rPr>
        <w:t>BS height</w:t>
      </w:r>
      <w:r>
        <w:rPr>
          <w:i/>
          <w:iCs/>
          <w:lang w:val="en-US" w:eastAsia="zh-CN"/>
        </w:rPr>
        <w:t>,</w:t>
      </w:r>
      <w:r>
        <w:rPr>
          <w:rFonts w:hint="eastAsia"/>
          <w:i/>
          <w:iCs/>
          <w:lang w:val="en-US" w:eastAsia="zh-CN"/>
        </w:rPr>
        <w:t xml:space="preserve"> is needed</w:t>
      </w:r>
      <w:r>
        <w:rPr>
          <w:rFonts w:cs="Arial" w:hint="eastAsia"/>
          <w:i/>
          <w:iCs/>
          <w:szCs w:val="18"/>
          <w:lang w:val="en-US" w:eastAsia="zh-CN"/>
        </w:rPr>
        <w:t>.</w:t>
      </w:r>
    </w:p>
    <w:p w14:paraId="7400B7AB" w14:textId="77777777" w:rsidR="000B0B54" w:rsidRDefault="000B0B54" w:rsidP="000B0B54">
      <w:pPr>
        <w:snapToGrid/>
        <w:spacing w:after="180" w:line="260" w:lineRule="auto"/>
        <w:rPr>
          <w:rFonts w:cs="Arial"/>
          <w:i/>
          <w:iCs/>
          <w:szCs w:val="18"/>
          <w:lang w:val="en-US" w:eastAsia="zh-CN"/>
        </w:rPr>
      </w:pPr>
      <w:r>
        <w:rPr>
          <w:b/>
          <w:bCs/>
          <w:i/>
          <w:iCs/>
          <w:lang w:val="en-US" w:eastAsia="zh-CN"/>
        </w:rPr>
        <w:t xml:space="preserve">Proposal </w:t>
      </w:r>
      <w:r>
        <w:rPr>
          <w:rFonts w:hint="eastAsia"/>
          <w:b/>
          <w:bCs/>
          <w:i/>
          <w:iCs/>
          <w:lang w:val="en-US" w:eastAsia="zh-CN"/>
        </w:rPr>
        <w:t>5</w:t>
      </w:r>
      <w:r>
        <w:rPr>
          <w:rFonts w:hint="eastAsia"/>
          <w:b/>
          <w:bCs/>
          <w:i/>
          <w:iCs/>
          <w:lang w:val="en-US" w:eastAsia="zh-CN"/>
        </w:rPr>
        <w:t>：</w:t>
      </w:r>
      <w:r>
        <w:rPr>
          <w:rFonts w:hint="eastAsia"/>
          <w:i/>
          <w:iCs/>
          <w:lang w:val="en-US" w:eastAsia="zh-CN"/>
        </w:rPr>
        <w:t>No need to update</w:t>
      </w:r>
      <w:r>
        <w:rPr>
          <w:i/>
          <w:iCs/>
          <w:lang w:val="en-US" w:eastAsia="zh-CN"/>
        </w:rPr>
        <w:t xml:space="preserve"> the </w:t>
      </w:r>
      <w:r>
        <w:rPr>
          <w:rFonts w:hint="eastAsia"/>
          <w:i/>
          <w:iCs/>
          <w:lang w:val="en-US" w:eastAsia="zh-CN"/>
        </w:rPr>
        <w:t xml:space="preserve">LOS probability </w:t>
      </w:r>
      <w:r>
        <w:rPr>
          <w:i/>
          <w:iCs/>
          <w:lang w:val="en-US" w:eastAsia="zh-CN"/>
        </w:rPr>
        <w:t>since</w:t>
      </w:r>
      <w:r>
        <w:rPr>
          <w:rFonts w:hint="eastAsia"/>
          <w:i/>
          <w:iCs/>
          <w:lang w:val="en-US" w:eastAsia="zh-CN"/>
        </w:rPr>
        <w:t xml:space="preserve"> no additional BS height is required.</w:t>
      </w:r>
    </w:p>
    <w:p w14:paraId="5CE8F65B" w14:textId="77777777" w:rsidR="00064200" w:rsidRDefault="00064200" w:rsidP="00064200">
      <w:pPr>
        <w:spacing w:after="180"/>
        <w:rPr>
          <w:rFonts w:cs="Arial"/>
          <w:i/>
          <w:iCs/>
          <w:szCs w:val="18"/>
          <w:lang w:val="en-US" w:eastAsia="zh-CN"/>
        </w:rPr>
      </w:pPr>
      <w:r>
        <w:rPr>
          <w:b/>
          <w:bCs/>
          <w:i/>
          <w:iCs/>
          <w:lang w:val="en-US" w:eastAsia="zh-CN"/>
        </w:rPr>
        <w:t xml:space="preserve">Proposal </w:t>
      </w:r>
      <w:r>
        <w:rPr>
          <w:rFonts w:hint="eastAsia"/>
          <w:b/>
          <w:bCs/>
          <w:i/>
          <w:iCs/>
          <w:lang w:val="en-US" w:eastAsia="zh-CN"/>
        </w:rPr>
        <w:t>6</w:t>
      </w:r>
      <w:r>
        <w:rPr>
          <w:b/>
          <w:bCs/>
          <w:i/>
          <w:iCs/>
          <w:lang w:val="en-US" w:eastAsia="zh-CN"/>
        </w:rPr>
        <w:t>:</w:t>
      </w:r>
      <w:r>
        <w:rPr>
          <w:i/>
          <w:iCs/>
          <w:lang w:val="en-US" w:eastAsia="zh-CN"/>
        </w:rPr>
        <w:t xml:space="preserve"> </w:t>
      </w:r>
      <w:r>
        <w:rPr>
          <w:rFonts w:hint="eastAsia"/>
          <w:i/>
          <w:iCs/>
          <w:lang w:val="en-US" w:eastAsia="zh-CN"/>
        </w:rPr>
        <w:t>No need to update</w:t>
      </w:r>
      <w:r>
        <w:rPr>
          <w:i/>
          <w:iCs/>
          <w:lang w:val="en-US" w:eastAsia="zh-CN"/>
        </w:rPr>
        <w:t xml:space="preserve"> the</w:t>
      </w:r>
      <w:r w:rsidDel="00BA16DE">
        <w:rPr>
          <w:i/>
          <w:iCs/>
          <w:lang w:val="en-US" w:eastAsia="zh-CN"/>
        </w:rPr>
        <w:t xml:space="preserve"> </w:t>
      </w:r>
      <w:r>
        <w:rPr>
          <w:i/>
          <w:iCs/>
          <w:lang w:val="en-US" w:eastAsia="zh-CN"/>
        </w:rPr>
        <w:t>material penetration losses for the frequency range 7~24GHz.</w:t>
      </w:r>
    </w:p>
    <w:p w14:paraId="2BBCB0EA" w14:textId="77777777" w:rsidR="005904BA" w:rsidRDefault="005904BA" w:rsidP="005904BA">
      <w:pPr>
        <w:spacing w:after="180"/>
        <w:rPr>
          <w:rFonts w:cs="Arial"/>
          <w:i/>
          <w:iCs/>
          <w:szCs w:val="18"/>
          <w:lang w:val="en-US" w:eastAsia="zh-CN"/>
        </w:rPr>
      </w:pPr>
      <w:r>
        <w:rPr>
          <w:b/>
          <w:bCs/>
          <w:i/>
          <w:iCs/>
          <w:lang w:val="en-US" w:eastAsia="zh-CN"/>
        </w:rPr>
        <w:t xml:space="preserve">Proposal </w:t>
      </w:r>
      <w:r>
        <w:rPr>
          <w:rFonts w:hint="eastAsia"/>
          <w:b/>
          <w:bCs/>
          <w:i/>
          <w:iCs/>
          <w:lang w:val="en-US" w:eastAsia="zh-CN"/>
        </w:rPr>
        <w:t>7</w:t>
      </w:r>
      <w:r>
        <w:rPr>
          <w:b/>
          <w:bCs/>
          <w:i/>
          <w:iCs/>
          <w:lang w:val="en-US" w:eastAsia="zh-CN"/>
        </w:rPr>
        <w:t>:</w:t>
      </w:r>
      <w:r>
        <w:rPr>
          <w:i/>
          <w:iCs/>
          <w:lang w:val="en-US" w:eastAsia="zh-CN"/>
        </w:rPr>
        <w:t xml:space="preserve">  </w:t>
      </w:r>
      <w:r>
        <w:rPr>
          <w:rFonts w:hint="eastAsia"/>
          <w:i/>
          <w:iCs/>
          <w:lang w:val="en-US" w:eastAsia="zh-CN"/>
        </w:rPr>
        <w:t xml:space="preserve">No need to </w:t>
      </w:r>
      <w:r>
        <w:rPr>
          <w:i/>
          <w:iCs/>
          <w:lang w:val="en-US" w:eastAsia="zh-CN"/>
        </w:rPr>
        <w:t>update</w:t>
      </w:r>
      <w:r>
        <w:rPr>
          <w:rFonts w:hint="eastAsia"/>
          <w:i/>
          <w:iCs/>
          <w:lang w:val="en-US" w:eastAsia="zh-CN"/>
        </w:rPr>
        <w:t xml:space="preserve"> </w:t>
      </w:r>
      <w:r>
        <w:rPr>
          <w:i/>
          <w:iCs/>
          <w:lang w:val="en-US" w:eastAsia="zh-CN"/>
        </w:rPr>
        <w:t xml:space="preserve">the </w:t>
      </w:r>
      <w:r>
        <w:rPr>
          <w:rFonts w:hint="eastAsia"/>
          <w:i/>
          <w:iCs/>
          <w:lang w:val="en-US" w:eastAsia="zh-CN"/>
        </w:rPr>
        <w:t>shadow fading for the frequency range from 7 to 24GHz since s</w:t>
      </w:r>
      <w:r>
        <w:rPr>
          <w:i/>
          <w:iCs/>
          <w:lang w:val="en-US" w:eastAsia="zh-CN"/>
        </w:rPr>
        <w:t xml:space="preserve">hadow </w:t>
      </w:r>
      <w:r>
        <w:rPr>
          <w:rFonts w:hint="eastAsia"/>
          <w:i/>
          <w:iCs/>
          <w:lang w:val="en-US" w:eastAsia="zh-CN"/>
        </w:rPr>
        <w:t xml:space="preserve">fading </w:t>
      </w:r>
      <w:r>
        <w:rPr>
          <w:i/>
          <w:iCs/>
          <w:lang w:val="en-US" w:eastAsia="zh-CN"/>
        </w:rPr>
        <w:t xml:space="preserve">effect is </w:t>
      </w:r>
      <w:r>
        <w:rPr>
          <w:rFonts w:hint="eastAsia"/>
          <w:i/>
          <w:iCs/>
          <w:lang w:val="en-US" w:eastAsia="zh-CN"/>
        </w:rPr>
        <w:t>independent</w:t>
      </w:r>
      <w:r>
        <w:rPr>
          <w:i/>
          <w:iCs/>
          <w:lang w:val="en-US" w:eastAsia="zh-CN"/>
        </w:rPr>
        <w:t xml:space="preserve"> to the frequency of radio signal</w:t>
      </w:r>
      <w:r>
        <w:rPr>
          <w:rFonts w:hint="eastAsia"/>
          <w:i/>
          <w:iCs/>
          <w:lang w:val="en-US" w:eastAsia="zh-CN"/>
        </w:rPr>
        <w:t>s.</w:t>
      </w:r>
    </w:p>
    <w:p w14:paraId="64C386A7" w14:textId="6091B001" w:rsidR="00D70459" w:rsidRDefault="00D70459">
      <w:pPr>
        <w:spacing w:after="180"/>
        <w:rPr>
          <w:i/>
          <w:iCs/>
          <w:lang w:val="en-US" w:eastAsia="zh-CN"/>
        </w:rPr>
      </w:pPr>
      <w:r>
        <w:rPr>
          <w:b/>
          <w:bCs/>
          <w:i/>
          <w:iCs/>
          <w:lang w:val="en-US" w:eastAsia="zh-CN"/>
        </w:rPr>
        <w:t xml:space="preserve">Proposal </w:t>
      </w:r>
      <w:r>
        <w:rPr>
          <w:rFonts w:hint="eastAsia"/>
          <w:b/>
          <w:bCs/>
          <w:i/>
          <w:iCs/>
          <w:lang w:val="en-US" w:eastAsia="zh-CN"/>
        </w:rPr>
        <w:t>8</w:t>
      </w:r>
      <w:r>
        <w:rPr>
          <w:b/>
          <w:bCs/>
          <w:i/>
          <w:iCs/>
          <w:lang w:val="en-US" w:eastAsia="zh-CN"/>
        </w:rPr>
        <w:t>:</w:t>
      </w:r>
      <w:r>
        <w:rPr>
          <w:i/>
          <w:iCs/>
          <w:lang w:val="en-US" w:eastAsia="zh-CN"/>
        </w:rPr>
        <w:t xml:space="preserve">  </w:t>
      </w:r>
      <w:r>
        <w:rPr>
          <w:rFonts w:hint="eastAsia"/>
          <w:i/>
          <w:iCs/>
          <w:lang w:val="en-US" w:eastAsia="zh-CN"/>
        </w:rPr>
        <w:t xml:space="preserve">No need to </w:t>
      </w:r>
      <w:r>
        <w:rPr>
          <w:i/>
          <w:iCs/>
          <w:lang w:val="en-US" w:eastAsia="zh-CN"/>
        </w:rPr>
        <w:t>update</w:t>
      </w:r>
      <w:r>
        <w:rPr>
          <w:rFonts w:hint="eastAsia"/>
          <w:i/>
          <w:iCs/>
          <w:lang w:val="en-US" w:eastAsia="zh-CN"/>
        </w:rPr>
        <w:t xml:space="preserve"> delay spread for the frequency range from 7 to 24GHz according to the measurement results</w:t>
      </w:r>
      <w:r>
        <w:rPr>
          <w:i/>
          <w:iCs/>
          <w:lang w:val="en-US" w:eastAsia="zh-CN"/>
        </w:rPr>
        <w:t xml:space="preserve"> for indoor scenario</w:t>
      </w:r>
      <w:r w:rsidR="00077C2B">
        <w:rPr>
          <w:i/>
          <w:iCs/>
          <w:lang w:val="en-US" w:eastAsia="zh-CN"/>
        </w:rPr>
        <w:t>.</w:t>
      </w:r>
    </w:p>
    <w:p w14:paraId="17FC30F8" w14:textId="77777777" w:rsidR="00B171B3" w:rsidRDefault="0018485C">
      <w:pPr>
        <w:spacing w:after="180"/>
        <w:rPr>
          <w:lang w:val="en-US" w:eastAsia="zh-CN"/>
        </w:rPr>
      </w:pPr>
      <w:r>
        <w:rPr>
          <w:b/>
          <w:bCs/>
          <w:i/>
          <w:iCs/>
          <w:lang w:val="en-US" w:eastAsia="zh-CN"/>
        </w:rPr>
        <w:t xml:space="preserve">Proposal </w:t>
      </w:r>
      <w:r>
        <w:rPr>
          <w:rFonts w:hint="eastAsia"/>
          <w:b/>
          <w:bCs/>
          <w:i/>
          <w:iCs/>
          <w:lang w:val="en-US" w:eastAsia="zh-CN"/>
        </w:rPr>
        <w:t>9</w:t>
      </w:r>
      <w:r>
        <w:rPr>
          <w:b/>
          <w:bCs/>
          <w:i/>
          <w:iCs/>
          <w:lang w:val="en-US" w:eastAsia="zh-CN"/>
        </w:rPr>
        <w:t>:</w:t>
      </w:r>
      <w:r>
        <w:rPr>
          <w:i/>
          <w:iCs/>
          <w:lang w:val="en-US" w:eastAsia="zh-CN"/>
        </w:rPr>
        <w:t xml:space="preserve"> </w:t>
      </w:r>
      <w:r>
        <w:rPr>
          <w:rFonts w:hint="eastAsia"/>
          <w:i/>
          <w:iCs/>
          <w:lang w:val="en-US" w:eastAsia="zh-CN"/>
        </w:rPr>
        <w:t>No need to separately model foliage loss since the foliage impact has already been considered in the NLOS pathloss model.</w:t>
      </w:r>
    </w:p>
    <w:p w14:paraId="40EF55E3" w14:textId="77777777" w:rsidR="00B171B3" w:rsidRDefault="0018485C">
      <w:pPr>
        <w:rPr>
          <w:i/>
          <w:iCs/>
          <w:lang w:val="en-US" w:eastAsia="zh-CN"/>
        </w:rPr>
      </w:pPr>
      <w:r>
        <w:rPr>
          <w:rFonts w:hint="eastAsia"/>
          <w:b/>
          <w:bCs/>
          <w:i/>
          <w:iCs/>
          <w:lang w:val="en-US" w:eastAsia="zh-CN"/>
        </w:rPr>
        <w:t>Proposal 10:</w:t>
      </w:r>
      <w:r>
        <w:rPr>
          <w:rFonts w:hint="eastAsia"/>
          <w:i/>
          <w:iCs/>
          <w:lang w:val="en-US" w:eastAsia="zh-CN"/>
        </w:rPr>
        <w:t xml:space="preserve"> To properly model the multi-TRP case, the correlation type of delays in Table 7.6.3.4-1 should be changed from </w:t>
      </w:r>
      <w:r>
        <w:rPr>
          <w:i/>
          <w:iCs/>
          <w:lang w:val="en-US" w:eastAsia="zh-CN"/>
        </w:rPr>
        <w:t>“</w:t>
      </w:r>
      <w:r>
        <w:rPr>
          <w:rFonts w:hint="eastAsia"/>
          <w:i/>
          <w:iCs/>
          <w:lang w:val="en-US" w:eastAsia="zh-CN"/>
        </w:rPr>
        <w:t>Site-specific</w:t>
      </w:r>
      <w:r>
        <w:rPr>
          <w:i/>
          <w:iCs/>
          <w:lang w:val="en-US" w:eastAsia="zh-CN"/>
        </w:rPr>
        <w:t>”</w:t>
      </w:r>
      <w:r>
        <w:rPr>
          <w:rFonts w:hint="eastAsia"/>
          <w:i/>
          <w:iCs/>
          <w:lang w:val="en-US" w:eastAsia="zh-CN"/>
        </w:rPr>
        <w:t xml:space="preserve"> to </w:t>
      </w:r>
      <w:r>
        <w:rPr>
          <w:i/>
          <w:iCs/>
          <w:lang w:val="en-US" w:eastAsia="zh-CN"/>
        </w:rPr>
        <w:t>“</w:t>
      </w:r>
      <w:r>
        <w:rPr>
          <w:rFonts w:hint="eastAsia"/>
          <w:i/>
          <w:iCs/>
          <w:lang w:val="en-US" w:eastAsia="zh-CN"/>
        </w:rPr>
        <w:t>All-correlated</w:t>
      </w:r>
      <w:r>
        <w:rPr>
          <w:i/>
          <w:iCs/>
          <w:lang w:val="en-US" w:eastAsia="zh-CN"/>
        </w:rPr>
        <w:t>”</w:t>
      </w:r>
      <w:r>
        <w:rPr>
          <w:rFonts w:hint="eastAsia"/>
          <w:i/>
          <w:iCs/>
          <w:lang w:val="en-US" w:eastAsia="zh-CN"/>
        </w:rPr>
        <w:t>.</w:t>
      </w:r>
    </w:p>
    <w:p w14:paraId="72E733F8" w14:textId="77777777" w:rsidR="0028508A" w:rsidRDefault="0028508A" w:rsidP="0028508A">
      <w:pPr>
        <w:rPr>
          <w:lang w:val="en-US" w:eastAsia="zh-CN"/>
        </w:rPr>
      </w:pPr>
      <w:r>
        <w:rPr>
          <w:rFonts w:hint="eastAsia"/>
          <w:b/>
          <w:bCs/>
          <w:i/>
          <w:iCs/>
          <w:lang w:val="en-US" w:eastAsia="zh-CN"/>
        </w:rPr>
        <w:t>Proposal 11:</w:t>
      </w:r>
      <w:r>
        <w:rPr>
          <w:rFonts w:hint="eastAsia"/>
          <w:i/>
          <w:iCs/>
          <w:lang w:val="en-US" w:eastAsia="zh-CN"/>
        </w:rPr>
        <w:t xml:space="preserve"> The </w:t>
      </w:r>
      <w:r>
        <w:rPr>
          <w:i/>
          <w:iCs/>
          <w:lang w:val="en-US" w:eastAsia="zh-CN"/>
        </w:rPr>
        <w:t xml:space="preserve">updates of existing channel model structure is </w:t>
      </w:r>
      <w:r w:rsidRPr="007924DB">
        <w:rPr>
          <w:i/>
          <w:iCs/>
          <w:lang w:val="en-US" w:eastAsia="zh-CN"/>
        </w:rPr>
        <w:t>deprioritized</w:t>
      </w:r>
      <w:r>
        <w:rPr>
          <w:rFonts w:hint="eastAsia"/>
          <w:lang w:val="en-US" w:eastAsia="zh-CN"/>
        </w:rPr>
        <w:t>.</w:t>
      </w:r>
    </w:p>
    <w:p w14:paraId="44E095F5" w14:textId="77777777" w:rsidR="00B171B3" w:rsidRDefault="0018485C">
      <w:pPr>
        <w:pStyle w:val="1"/>
        <w:pBdr>
          <w:top w:val="single" w:sz="12" w:space="0" w:color="auto"/>
        </w:pBdr>
      </w:pPr>
      <w:r>
        <w:rPr>
          <w:rFonts w:hint="eastAsia"/>
        </w:rPr>
        <w:t>R</w:t>
      </w:r>
      <w:r>
        <w:t>eference</w:t>
      </w:r>
    </w:p>
    <w:p w14:paraId="76E5C2D9" w14:textId="77777777" w:rsidR="00B171B3" w:rsidRDefault="0018485C">
      <w:pPr>
        <w:pStyle w:val="aff5"/>
        <w:numPr>
          <w:ilvl w:val="0"/>
          <w:numId w:val="20"/>
        </w:numPr>
        <w:snapToGrid/>
        <w:rPr>
          <w:lang w:val="en-US" w:eastAsia="zh-CN"/>
        </w:rPr>
      </w:pPr>
      <w:r>
        <w:rPr>
          <w:rFonts w:hint="eastAsia"/>
          <w:lang w:val="en-US" w:eastAsia="zh-CN"/>
        </w:rPr>
        <w:t>RP-234018. New SID: Study on channel modelling enhancements for 7-24GHz for NR, Nokia, Nokia Shanghai Bell.</w:t>
      </w:r>
    </w:p>
    <w:p w14:paraId="6770FFC8" w14:textId="77777777" w:rsidR="00B171B3" w:rsidRDefault="0018485C">
      <w:pPr>
        <w:pStyle w:val="aff5"/>
        <w:numPr>
          <w:ilvl w:val="0"/>
          <w:numId w:val="20"/>
        </w:numPr>
        <w:snapToGrid/>
        <w:rPr>
          <w:lang w:val="en-US" w:eastAsia="zh-CN"/>
        </w:rPr>
      </w:pPr>
      <w:bookmarkStart w:id="4" w:name="_Ref163053585"/>
      <w:r>
        <w:rPr>
          <w:rFonts w:hint="eastAsia"/>
          <w:lang w:val="en-US" w:eastAsia="zh-CN"/>
        </w:rPr>
        <w:t>TR 38.901. Study on channel for frequencies from 0.5 to 100 GHz.</w:t>
      </w:r>
      <w:bookmarkEnd w:id="4"/>
    </w:p>
    <w:p w14:paraId="75118CB8" w14:textId="77777777" w:rsidR="00B171B3" w:rsidRDefault="0018485C">
      <w:pPr>
        <w:pStyle w:val="aff5"/>
        <w:numPr>
          <w:ilvl w:val="0"/>
          <w:numId w:val="20"/>
        </w:numPr>
        <w:snapToGrid/>
        <w:rPr>
          <w:lang w:val="en-US" w:eastAsia="zh-CN"/>
        </w:rPr>
      </w:pPr>
      <w:r>
        <w:rPr>
          <w:rFonts w:hint="eastAsia"/>
          <w:lang w:val="en-US" w:eastAsia="zh-CN"/>
        </w:rPr>
        <w:t xml:space="preserve">ITU-R P.2040-3, Effects of building materials and structures on </w:t>
      </w:r>
      <w:proofErr w:type="spellStart"/>
      <w:r>
        <w:rPr>
          <w:rFonts w:hint="eastAsia"/>
          <w:lang w:val="en-US" w:eastAsia="zh-CN"/>
        </w:rPr>
        <w:t>radiowave</w:t>
      </w:r>
      <w:proofErr w:type="spellEnd"/>
      <w:r>
        <w:rPr>
          <w:rFonts w:hint="eastAsia"/>
          <w:lang w:val="en-US" w:eastAsia="zh-CN"/>
        </w:rPr>
        <w:t xml:space="preserve"> propagation above about 100 MHz, 08/2023.</w:t>
      </w:r>
    </w:p>
    <w:p w14:paraId="3D5072B8" w14:textId="77777777" w:rsidR="00B171B3" w:rsidRDefault="0018485C">
      <w:pPr>
        <w:pStyle w:val="aff5"/>
        <w:numPr>
          <w:ilvl w:val="0"/>
          <w:numId w:val="20"/>
        </w:numPr>
        <w:snapToGrid/>
        <w:rPr>
          <w:lang w:val="en-US" w:eastAsia="zh-CN"/>
        </w:rPr>
      </w:pPr>
      <w:r>
        <w:rPr>
          <w:rFonts w:hint="eastAsia"/>
          <w:lang w:val="en-US" w:eastAsia="zh-CN"/>
        </w:rPr>
        <w:t>ITU-R P.833-10, Attenuation in vegetation, 09/2021.</w:t>
      </w:r>
    </w:p>
    <w:p w14:paraId="524DCAB2" w14:textId="77777777" w:rsidR="00B171B3" w:rsidRDefault="00B171B3">
      <w:pPr>
        <w:pStyle w:val="aff5"/>
        <w:snapToGrid/>
        <w:ind w:left="0"/>
        <w:rPr>
          <w:lang w:val="en-US" w:eastAsia="zh-CN"/>
        </w:rPr>
      </w:pPr>
    </w:p>
    <w:p w14:paraId="0D65DDF1" w14:textId="77777777" w:rsidR="00B171B3" w:rsidRDefault="00B171B3">
      <w:pPr>
        <w:pStyle w:val="aff5"/>
        <w:numPr>
          <w:ilvl w:val="255"/>
          <w:numId w:val="0"/>
        </w:numPr>
        <w:snapToGrid/>
      </w:pPr>
    </w:p>
    <w:p w14:paraId="180020C6" w14:textId="77777777" w:rsidR="00B171B3" w:rsidRDefault="00B171B3">
      <w:pPr>
        <w:pStyle w:val="aff5"/>
        <w:snapToGrid/>
        <w:ind w:left="0"/>
      </w:pPr>
    </w:p>
    <w:p w14:paraId="57F60493" w14:textId="77777777" w:rsidR="00B171B3" w:rsidRDefault="00B171B3">
      <w:pPr>
        <w:pStyle w:val="2"/>
        <w:numPr>
          <w:ilvl w:val="1"/>
          <w:numId w:val="0"/>
        </w:numPr>
        <w:rPr>
          <w:lang w:val="en-US" w:eastAsia="zh-CN"/>
        </w:rPr>
      </w:pPr>
    </w:p>
    <w:sectPr w:rsidR="00B171B3">
      <w:footerReference w:type="default" r:id="rId38"/>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2001E1" w14:textId="77777777" w:rsidR="00FC2E07" w:rsidRDefault="00FC2E07">
      <w:pPr>
        <w:spacing w:line="240" w:lineRule="auto"/>
      </w:pPr>
      <w:r>
        <w:separator/>
      </w:r>
    </w:p>
  </w:endnote>
  <w:endnote w:type="continuationSeparator" w:id="0">
    <w:p w14:paraId="1E75035A" w14:textId="77777777" w:rsidR="00FC2E07" w:rsidRDefault="00FC2E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14:paraId="53FB1FC6" w14:textId="77777777" w:rsidR="0018485C" w:rsidRDefault="0018485C">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14:paraId="63FED295" w14:textId="77777777" w:rsidR="0018485C" w:rsidRDefault="0018485C">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8CEE9" w14:textId="77777777" w:rsidR="00FC2E07" w:rsidRDefault="00FC2E07">
      <w:pPr>
        <w:spacing w:line="240" w:lineRule="auto"/>
      </w:pPr>
      <w:r>
        <w:separator/>
      </w:r>
    </w:p>
  </w:footnote>
  <w:footnote w:type="continuationSeparator" w:id="0">
    <w:p w14:paraId="5DDAB519" w14:textId="77777777" w:rsidR="00FC2E07" w:rsidRDefault="00FC2E0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8F6A2A2"/>
    <w:multiLevelType w:val="singleLevel"/>
    <w:tmpl w:val="88F6A2A2"/>
    <w:lvl w:ilvl="0">
      <w:start w:val="1"/>
      <w:numFmt w:val="bullet"/>
      <w:lvlText w:val=""/>
      <w:lvlJc w:val="left"/>
      <w:pPr>
        <w:ind w:left="420" w:hanging="420"/>
      </w:pPr>
      <w:rPr>
        <w:rFonts w:ascii="Wingdings" w:hAnsi="Wingdings" w:hint="default"/>
      </w:rPr>
    </w:lvl>
  </w:abstractNum>
  <w:abstractNum w:abstractNumId="1" w15:restartNumberingAfterBreak="0">
    <w:nsid w:val="EDFEDDB2"/>
    <w:multiLevelType w:val="singleLevel"/>
    <w:tmpl w:val="EDFEDDB2"/>
    <w:lvl w:ilvl="0">
      <w:start w:val="1"/>
      <w:numFmt w:val="lowerLetter"/>
      <w:suff w:val="space"/>
      <w:lvlText w:val="(%1)"/>
      <w:lvlJc w:val="left"/>
    </w:lvl>
  </w:abstractNum>
  <w:abstractNum w:abstractNumId="2" w15:restartNumberingAfterBreak="0">
    <w:nsid w:val="EECF0423"/>
    <w:multiLevelType w:val="singleLevel"/>
    <w:tmpl w:val="EECF0423"/>
    <w:lvl w:ilvl="0">
      <w:start w:val="1"/>
      <w:numFmt w:val="bullet"/>
      <w:lvlText w:val="·"/>
      <w:lvlJc w:val="left"/>
      <w:pPr>
        <w:ind w:left="420" w:hanging="420"/>
      </w:pPr>
      <w:rPr>
        <w:rFonts w:ascii="仿宋" w:eastAsia="仿宋" w:hAnsi="仿宋" w:cs="仿宋"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226109F"/>
    <w:multiLevelType w:val="hybridMultilevel"/>
    <w:tmpl w:val="481A695C"/>
    <w:lvl w:ilvl="0" w:tplc="1DF6EC28">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7E1E4C9"/>
    <w:multiLevelType w:val="singleLevel"/>
    <w:tmpl w:val="17E1E4C9"/>
    <w:lvl w:ilvl="0">
      <w:start w:val="1"/>
      <w:numFmt w:val="bullet"/>
      <w:lvlText w:val=""/>
      <w:lvlJc w:val="left"/>
      <w:pPr>
        <w:ind w:left="420" w:hanging="420"/>
      </w:pPr>
      <w:rPr>
        <w:rFonts w:ascii="Wingdings" w:hAnsi="Wingdings" w:hint="default"/>
      </w:r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4" w15:restartNumberingAfterBreak="0">
    <w:nsid w:val="55E873E7"/>
    <w:multiLevelType w:val="hybridMultilevel"/>
    <w:tmpl w:val="75C21FA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5972E655"/>
    <w:multiLevelType w:val="singleLevel"/>
    <w:tmpl w:val="5972E655"/>
    <w:lvl w:ilvl="0">
      <w:start w:val="1"/>
      <w:numFmt w:val="bullet"/>
      <w:lvlText w:val=""/>
      <w:lvlJc w:val="left"/>
      <w:pPr>
        <w:ind w:left="420" w:hanging="420"/>
      </w:pPr>
      <w:rPr>
        <w:rFonts w:ascii="Wingdings" w:hAnsi="Wingdings" w:hint="default"/>
      </w:rPr>
    </w:lvl>
  </w:abstractNum>
  <w:abstractNum w:abstractNumId="16"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22610F8"/>
    <w:multiLevelType w:val="multilevel"/>
    <w:tmpl w:val="622610F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18"/>
  </w:num>
  <w:num w:numId="3">
    <w:abstractNumId w:val="12"/>
  </w:num>
  <w:num w:numId="4">
    <w:abstractNumId w:val="13"/>
  </w:num>
  <w:num w:numId="5">
    <w:abstractNumId w:val="8"/>
  </w:num>
  <w:num w:numId="6">
    <w:abstractNumId w:val="6"/>
  </w:num>
  <w:num w:numId="7">
    <w:abstractNumId w:val="9"/>
  </w:num>
  <w:num w:numId="8">
    <w:abstractNumId w:val="21"/>
  </w:num>
  <w:num w:numId="9">
    <w:abstractNumId w:val="16"/>
  </w:num>
  <w:num w:numId="10">
    <w:abstractNumId w:val="10"/>
  </w:num>
  <w:num w:numId="11">
    <w:abstractNumId w:val="20"/>
  </w:num>
  <w:num w:numId="12">
    <w:abstractNumId w:val="19"/>
  </w:num>
  <w:num w:numId="13">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7"/>
  </w:num>
  <w:num w:numId="15">
    <w:abstractNumId w:val="0"/>
  </w:num>
  <w:num w:numId="16">
    <w:abstractNumId w:val="7"/>
  </w:num>
  <w:num w:numId="17">
    <w:abstractNumId w:val="1"/>
  </w:num>
  <w:num w:numId="18">
    <w:abstractNumId w:val="2"/>
  </w:num>
  <w:num w:numId="19">
    <w:abstractNumId w:val="15"/>
  </w:num>
  <w:num w:numId="20">
    <w:abstractNumId w:val="5"/>
  </w:num>
  <w:num w:numId="21">
    <w:abstractNumId w:val="11"/>
  </w:num>
  <w:num w:numId="22">
    <w:abstractNumId w:val="11"/>
  </w:num>
  <w:num w:numId="23">
    <w:abstractNumId w:val="11"/>
  </w:num>
  <w:num w:numId="24">
    <w:abstractNumId w:val="11"/>
  </w:num>
  <w:num w:numId="25">
    <w:abstractNumId w:val="11"/>
  </w:num>
  <w:num w:numId="26">
    <w:abstractNumId w:val="11"/>
  </w:num>
  <w:num w:numId="27">
    <w:abstractNumId w:val="11"/>
  </w:num>
  <w:num w:numId="28">
    <w:abstractNumId w:val="14"/>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8EDAF111"/>
    <w:rsid w:val="8EF992B8"/>
    <w:rsid w:val="955AA31B"/>
    <w:rsid w:val="9EDA6485"/>
    <w:rsid w:val="9EFF3625"/>
    <w:rsid w:val="9FED45AD"/>
    <w:rsid w:val="A3F62FAB"/>
    <w:rsid w:val="AAA6F363"/>
    <w:rsid w:val="B1B57E1F"/>
    <w:rsid w:val="B7BFC2D8"/>
    <w:rsid w:val="B7DF2CD6"/>
    <w:rsid w:val="B7EF85FB"/>
    <w:rsid w:val="B9EF2E15"/>
    <w:rsid w:val="BDEE4AFD"/>
    <w:rsid w:val="BDF5ADEE"/>
    <w:rsid w:val="BFFF5492"/>
    <w:rsid w:val="CC7DEF31"/>
    <w:rsid w:val="D6B7D391"/>
    <w:rsid w:val="D9FF67F3"/>
    <w:rsid w:val="DEEF3CDC"/>
    <w:rsid w:val="DF73F0FF"/>
    <w:rsid w:val="DFBF3CD8"/>
    <w:rsid w:val="DFBF77A2"/>
    <w:rsid w:val="DFDD24A7"/>
    <w:rsid w:val="DFE3D078"/>
    <w:rsid w:val="DFE5A63A"/>
    <w:rsid w:val="DFF9CC38"/>
    <w:rsid w:val="DFFD448A"/>
    <w:rsid w:val="DFFECA87"/>
    <w:rsid w:val="E251BF93"/>
    <w:rsid w:val="E9EA99DA"/>
    <w:rsid w:val="ECD5CD64"/>
    <w:rsid w:val="EDDFED59"/>
    <w:rsid w:val="EDFB7097"/>
    <w:rsid w:val="EF3E7D6E"/>
    <w:rsid w:val="EFB18DBC"/>
    <w:rsid w:val="F6A3BB71"/>
    <w:rsid w:val="F7BD705B"/>
    <w:rsid w:val="F7DFF64E"/>
    <w:rsid w:val="F9FE36F6"/>
    <w:rsid w:val="FB7DE09A"/>
    <w:rsid w:val="FBA61357"/>
    <w:rsid w:val="FCB115B4"/>
    <w:rsid w:val="FCBB04C9"/>
    <w:rsid w:val="FCCF3054"/>
    <w:rsid w:val="FD5FFBBF"/>
    <w:rsid w:val="FD7E4B50"/>
    <w:rsid w:val="FDABA8D4"/>
    <w:rsid w:val="FDEF4631"/>
    <w:rsid w:val="FDFD1C19"/>
    <w:rsid w:val="FDFF0322"/>
    <w:rsid w:val="FDFF2E4E"/>
    <w:rsid w:val="FE7F39C7"/>
    <w:rsid w:val="FEFFDF83"/>
    <w:rsid w:val="FFBF698A"/>
    <w:rsid w:val="FFBFF587"/>
    <w:rsid w:val="FFEF32E7"/>
    <w:rsid w:val="FFF0AE7E"/>
    <w:rsid w:val="000047E8"/>
    <w:rsid w:val="00005174"/>
    <w:rsid w:val="00005252"/>
    <w:rsid w:val="00007D4F"/>
    <w:rsid w:val="00012D31"/>
    <w:rsid w:val="00017517"/>
    <w:rsid w:val="00017FEB"/>
    <w:rsid w:val="000210CE"/>
    <w:rsid w:val="0002618D"/>
    <w:rsid w:val="00026559"/>
    <w:rsid w:val="000450A1"/>
    <w:rsid w:val="00046A52"/>
    <w:rsid w:val="0005544A"/>
    <w:rsid w:val="00062D93"/>
    <w:rsid w:val="00062ED6"/>
    <w:rsid w:val="00064200"/>
    <w:rsid w:val="00073369"/>
    <w:rsid w:val="00077C2B"/>
    <w:rsid w:val="000819E8"/>
    <w:rsid w:val="000831DC"/>
    <w:rsid w:val="0009475B"/>
    <w:rsid w:val="000A26BD"/>
    <w:rsid w:val="000A548C"/>
    <w:rsid w:val="000A5F9B"/>
    <w:rsid w:val="000B0B54"/>
    <w:rsid w:val="000B1F32"/>
    <w:rsid w:val="000B34E6"/>
    <w:rsid w:val="000B4B44"/>
    <w:rsid w:val="000B4D58"/>
    <w:rsid w:val="000B5DF3"/>
    <w:rsid w:val="000C30D5"/>
    <w:rsid w:val="000C3F41"/>
    <w:rsid w:val="000D029F"/>
    <w:rsid w:val="000D5957"/>
    <w:rsid w:val="000D60BA"/>
    <w:rsid w:val="000E037D"/>
    <w:rsid w:val="000E182A"/>
    <w:rsid w:val="000E4339"/>
    <w:rsid w:val="000F3BE8"/>
    <w:rsid w:val="000F7073"/>
    <w:rsid w:val="001114F5"/>
    <w:rsid w:val="0011353B"/>
    <w:rsid w:val="00127C6B"/>
    <w:rsid w:val="00130F91"/>
    <w:rsid w:val="00134159"/>
    <w:rsid w:val="0015132E"/>
    <w:rsid w:val="00162D5A"/>
    <w:rsid w:val="0016612A"/>
    <w:rsid w:val="00166A88"/>
    <w:rsid w:val="00167A6C"/>
    <w:rsid w:val="001713F7"/>
    <w:rsid w:val="001759C8"/>
    <w:rsid w:val="001801A4"/>
    <w:rsid w:val="00180CC7"/>
    <w:rsid w:val="0018485C"/>
    <w:rsid w:val="00190ED9"/>
    <w:rsid w:val="00193BBC"/>
    <w:rsid w:val="001A4C3D"/>
    <w:rsid w:val="001A5D72"/>
    <w:rsid w:val="001B4394"/>
    <w:rsid w:val="001B6A64"/>
    <w:rsid w:val="001C08BB"/>
    <w:rsid w:val="001C2011"/>
    <w:rsid w:val="001C60E0"/>
    <w:rsid w:val="001D1456"/>
    <w:rsid w:val="001D2883"/>
    <w:rsid w:val="001D3C86"/>
    <w:rsid w:val="001D592B"/>
    <w:rsid w:val="001E0B31"/>
    <w:rsid w:val="001E7C98"/>
    <w:rsid w:val="001F0D8F"/>
    <w:rsid w:val="001F3A39"/>
    <w:rsid w:val="0020058A"/>
    <w:rsid w:val="0020269C"/>
    <w:rsid w:val="00203AFE"/>
    <w:rsid w:val="00204EDB"/>
    <w:rsid w:val="002056C0"/>
    <w:rsid w:val="002246BD"/>
    <w:rsid w:val="002335CF"/>
    <w:rsid w:val="0023752D"/>
    <w:rsid w:val="00246A05"/>
    <w:rsid w:val="00260CCF"/>
    <w:rsid w:val="00262A07"/>
    <w:rsid w:val="00271D66"/>
    <w:rsid w:val="0028508A"/>
    <w:rsid w:val="0028773A"/>
    <w:rsid w:val="002904DA"/>
    <w:rsid w:val="00297AE0"/>
    <w:rsid w:val="002B21B5"/>
    <w:rsid w:val="002C6359"/>
    <w:rsid w:val="002C6ACB"/>
    <w:rsid w:val="002D0B7E"/>
    <w:rsid w:val="002D1AD2"/>
    <w:rsid w:val="002D6A9A"/>
    <w:rsid w:val="002E2621"/>
    <w:rsid w:val="002E2BA6"/>
    <w:rsid w:val="002E6359"/>
    <w:rsid w:val="002E78C6"/>
    <w:rsid w:val="002F6373"/>
    <w:rsid w:val="00311D72"/>
    <w:rsid w:val="00316692"/>
    <w:rsid w:val="00316AAF"/>
    <w:rsid w:val="00323151"/>
    <w:rsid w:val="00324023"/>
    <w:rsid w:val="003264B7"/>
    <w:rsid w:val="003271BB"/>
    <w:rsid w:val="00332C94"/>
    <w:rsid w:val="00334D34"/>
    <w:rsid w:val="00336165"/>
    <w:rsid w:val="0034301E"/>
    <w:rsid w:val="003435F3"/>
    <w:rsid w:val="00356EA5"/>
    <w:rsid w:val="003574C8"/>
    <w:rsid w:val="00362E4B"/>
    <w:rsid w:val="00362E86"/>
    <w:rsid w:val="0036346E"/>
    <w:rsid w:val="00365EAE"/>
    <w:rsid w:val="00383E16"/>
    <w:rsid w:val="00386872"/>
    <w:rsid w:val="00391338"/>
    <w:rsid w:val="00392D96"/>
    <w:rsid w:val="003977D7"/>
    <w:rsid w:val="003A08FA"/>
    <w:rsid w:val="003A26B6"/>
    <w:rsid w:val="003A4F2B"/>
    <w:rsid w:val="003B2457"/>
    <w:rsid w:val="003C1041"/>
    <w:rsid w:val="003C1273"/>
    <w:rsid w:val="003C14ED"/>
    <w:rsid w:val="003D3B04"/>
    <w:rsid w:val="003D4E84"/>
    <w:rsid w:val="003D7710"/>
    <w:rsid w:val="003E6310"/>
    <w:rsid w:val="003F54B4"/>
    <w:rsid w:val="003F74DC"/>
    <w:rsid w:val="00401E70"/>
    <w:rsid w:val="00412A46"/>
    <w:rsid w:val="00415695"/>
    <w:rsid w:val="0043176C"/>
    <w:rsid w:val="00443818"/>
    <w:rsid w:val="00457586"/>
    <w:rsid w:val="004607C3"/>
    <w:rsid w:val="00461A25"/>
    <w:rsid w:val="00472871"/>
    <w:rsid w:val="00487603"/>
    <w:rsid w:val="00487EC1"/>
    <w:rsid w:val="004905FF"/>
    <w:rsid w:val="0049502F"/>
    <w:rsid w:val="004A29A5"/>
    <w:rsid w:val="004A6461"/>
    <w:rsid w:val="004A7E15"/>
    <w:rsid w:val="004B0D86"/>
    <w:rsid w:val="004B156E"/>
    <w:rsid w:val="004B16DE"/>
    <w:rsid w:val="004B375E"/>
    <w:rsid w:val="004B418A"/>
    <w:rsid w:val="004C3D24"/>
    <w:rsid w:val="004C73B3"/>
    <w:rsid w:val="004E0805"/>
    <w:rsid w:val="004E0EE6"/>
    <w:rsid w:val="004E259B"/>
    <w:rsid w:val="004F041B"/>
    <w:rsid w:val="004F3810"/>
    <w:rsid w:val="004F5B28"/>
    <w:rsid w:val="004F600B"/>
    <w:rsid w:val="00500D28"/>
    <w:rsid w:val="005079AC"/>
    <w:rsid w:val="00514293"/>
    <w:rsid w:val="0051513B"/>
    <w:rsid w:val="0051641E"/>
    <w:rsid w:val="0052251B"/>
    <w:rsid w:val="00535371"/>
    <w:rsid w:val="0054192F"/>
    <w:rsid w:val="005444BE"/>
    <w:rsid w:val="005446B1"/>
    <w:rsid w:val="00546597"/>
    <w:rsid w:val="005544A6"/>
    <w:rsid w:val="00556CAE"/>
    <w:rsid w:val="0056024B"/>
    <w:rsid w:val="005640AF"/>
    <w:rsid w:val="00564130"/>
    <w:rsid w:val="00564D3B"/>
    <w:rsid w:val="005904BA"/>
    <w:rsid w:val="005926FA"/>
    <w:rsid w:val="00594814"/>
    <w:rsid w:val="00596F75"/>
    <w:rsid w:val="00597711"/>
    <w:rsid w:val="0059798D"/>
    <w:rsid w:val="005A4085"/>
    <w:rsid w:val="005A5996"/>
    <w:rsid w:val="005A76F3"/>
    <w:rsid w:val="005B1259"/>
    <w:rsid w:val="005B7977"/>
    <w:rsid w:val="005C65A1"/>
    <w:rsid w:val="005C7375"/>
    <w:rsid w:val="005D20F1"/>
    <w:rsid w:val="005D45F8"/>
    <w:rsid w:val="005D683C"/>
    <w:rsid w:val="005F0F8A"/>
    <w:rsid w:val="005F4AE5"/>
    <w:rsid w:val="006000D8"/>
    <w:rsid w:val="006017DD"/>
    <w:rsid w:val="006035C5"/>
    <w:rsid w:val="006041B9"/>
    <w:rsid w:val="00607ED1"/>
    <w:rsid w:val="00614000"/>
    <w:rsid w:val="0063079B"/>
    <w:rsid w:val="0063186E"/>
    <w:rsid w:val="00634DD9"/>
    <w:rsid w:val="00635EFA"/>
    <w:rsid w:val="0063772A"/>
    <w:rsid w:val="00645EDB"/>
    <w:rsid w:val="0065039A"/>
    <w:rsid w:val="006518B3"/>
    <w:rsid w:val="00651E5D"/>
    <w:rsid w:val="00655FD8"/>
    <w:rsid w:val="00660E4E"/>
    <w:rsid w:val="006629C2"/>
    <w:rsid w:val="00666523"/>
    <w:rsid w:val="00666E73"/>
    <w:rsid w:val="00670B87"/>
    <w:rsid w:val="00671CC0"/>
    <w:rsid w:val="00681AF7"/>
    <w:rsid w:val="006821AF"/>
    <w:rsid w:val="00683F25"/>
    <w:rsid w:val="00690330"/>
    <w:rsid w:val="00693457"/>
    <w:rsid w:val="006A05F1"/>
    <w:rsid w:val="006A2DD1"/>
    <w:rsid w:val="006B1A53"/>
    <w:rsid w:val="006C2BCB"/>
    <w:rsid w:val="006C3767"/>
    <w:rsid w:val="006D45EE"/>
    <w:rsid w:val="006D4816"/>
    <w:rsid w:val="006D5672"/>
    <w:rsid w:val="006D6F87"/>
    <w:rsid w:val="006E00D0"/>
    <w:rsid w:val="006E411F"/>
    <w:rsid w:val="006E4B5C"/>
    <w:rsid w:val="006E74B6"/>
    <w:rsid w:val="006F482C"/>
    <w:rsid w:val="006F5CA1"/>
    <w:rsid w:val="007126A4"/>
    <w:rsid w:val="00714A51"/>
    <w:rsid w:val="00717724"/>
    <w:rsid w:val="00720B4B"/>
    <w:rsid w:val="00720D01"/>
    <w:rsid w:val="00727079"/>
    <w:rsid w:val="00731233"/>
    <w:rsid w:val="00737633"/>
    <w:rsid w:val="00750168"/>
    <w:rsid w:val="00753EA3"/>
    <w:rsid w:val="00754418"/>
    <w:rsid w:val="007676F4"/>
    <w:rsid w:val="00767C64"/>
    <w:rsid w:val="00767EDA"/>
    <w:rsid w:val="00773C01"/>
    <w:rsid w:val="00783AE0"/>
    <w:rsid w:val="00786334"/>
    <w:rsid w:val="0078742D"/>
    <w:rsid w:val="007924DB"/>
    <w:rsid w:val="007967DD"/>
    <w:rsid w:val="007A55B2"/>
    <w:rsid w:val="007A5A1B"/>
    <w:rsid w:val="007A62B9"/>
    <w:rsid w:val="007A6A20"/>
    <w:rsid w:val="007B28AD"/>
    <w:rsid w:val="007F3B51"/>
    <w:rsid w:val="007F7BAB"/>
    <w:rsid w:val="00803465"/>
    <w:rsid w:val="008062A6"/>
    <w:rsid w:val="00806409"/>
    <w:rsid w:val="00813EDB"/>
    <w:rsid w:val="00820D6F"/>
    <w:rsid w:val="0082256D"/>
    <w:rsid w:val="008263B5"/>
    <w:rsid w:val="00827D1A"/>
    <w:rsid w:val="0083255E"/>
    <w:rsid w:val="00835FF2"/>
    <w:rsid w:val="00837EAA"/>
    <w:rsid w:val="00852B6C"/>
    <w:rsid w:val="00860C8D"/>
    <w:rsid w:val="00861D70"/>
    <w:rsid w:val="00862C80"/>
    <w:rsid w:val="008664C8"/>
    <w:rsid w:val="00866D77"/>
    <w:rsid w:val="008739AB"/>
    <w:rsid w:val="0087525D"/>
    <w:rsid w:val="0089761C"/>
    <w:rsid w:val="008A0BD7"/>
    <w:rsid w:val="008A5B38"/>
    <w:rsid w:val="008A716E"/>
    <w:rsid w:val="008A7DA6"/>
    <w:rsid w:val="008B07F3"/>
    <w:rsid w:val="008B1B61"/>
    <w:rsid w:val="008B4600"/>
    <w:rsid w:val="008C33EE"/>
    <w:rsid w:val="008C7991"/>
    <w:rsid w:val="008C7EAD"/>
    <w:rsid w:val="008D2C8D"/>
    <w:rsid w:val="008D4FB0"/>
    <w:rsid w:val="008E25C2"/>
    <w:rsid w:val="00900286"/>
    <w:rsid w:val="009102DE"/>
    <w:rsid w:val="00910C20"/>
    <w:rsid w:val="00927596"/>
    <w:rsid w:val="009279E1"/>
    <w:rsid w:val="00947924"/>
    <w:rsid w:val="009502C4"/>
    <w:rsid w:val="00952A24"/>
    <w:rsid w:val="009579AD"/>
    <w:rsid w:val="00970245"/>
    <w:rsid w:val="009729B3"/>
    <w:rsid w:val="00975F07"/>
    <w:rsid w:val="0098598C"/>
    <w:rsid w:val="0099304E"/>
    <w:rsid w:val="009940C2"/>
    <w:rsid w:val="00994A55"/>
    <w:rsid w:val="009951A9"/>
    <w:rsid w:val="009A32C1"/>
    <w:rsid w:val="009A524F"/>
    <w:rsid w:val="009A6235"/>
    <w:rsid w:val="009A7662"/>
    <w:rsid w:val="009C02A1"/>
    <w:rsid w:val="009C40FC"/>
    <w:rsid w:val="009D062C"/>
    <w:rsid w:val="009D440A"/>
    <w:rsid w:val="009F1CBC"/>
    <w:rsid w:val="00A0555A"/>
    <w:rsid w:val="00A136F9"/>
    <w:rsid w:val="00A16009"/>
    <w:rsid w:val="00A23AC4"/>
    <w:rsid w:val="00A24473"/>
    <w:rsid w:val="00A2589D"/>
    <w:rsid w:val="00A25964"/>
    <w:rsid w:val="00A26796"/>
    <w:rsid w:val="00A27906"/>
    <w:rsid w:val="00A361F7"/>
    <w:rsid w:val="00A43D93"/>
    <w:rsid w:val="00A5303A"/>
    <w:rsid w:val="00A55EC8"/>
    <w:rsid w:val="00A600B3"/>
    <w:rsid w:val="00A607F8"/>
    <w:rsid w:val="00A72ADF"/>
    <w:rsid w:val="00A737C8"/>
    <w:rsid w:val="00A7446C"/>
    <w:rsid w:val="00A7564F"/>
    <w:rsid w:val="00A85C26"/>
    <w:rsid w:val="00A870BA"/>
    <w:rsid w:val="00A91EA6"/>
    <w:rsid w:val="00A9321D"/>
    <w:rsid w:val="00A93F73"/>
    <w:rsid w:val="00A94488"/>
    <w:rsid w:val="00A97282"/>
    <w:rsid w:val="00A977F6"/>
    <w:rsid w:val="00AA02D6"/>
    <w:rsid w:val="00AA0D3B"/>
    <w:rsid w:val="00AA6587"/>
    <w:rsid w:val="00AA7DCD"/>
    <w:rsid w:val="00AB495B"/>
    <w:rsid w:val="00AB50B0"/>
    <w:rsid w:val="00AB67E0"/>
    <w:rsid w:val="00AC0603"/>
    <w:rsid w:val="00AC0E89"/>
    <w:rsid w:val="00AC3166"/>
    <w:rsid w:val="00AD0A6F"/>
    <w:rsid w:val="00AE0022"/>
    <w:rsid w:val="00AE17DC"/>
    <w:rsid w:val="00AF0473"/>
    <w:rsid w:val="00AF4B2B"/>
    <w:rsid w:val="00AF6ED7"/>
    <w:rsid w:val="00B010E7"/>
    <w:rsid w:val="00B067E8"/>
    <w:rsid w:val="00B07177"/>
    <w:rsid w:val="00B10DD0"/>
    <w:rsid w:val="00B15576"/>
    <w:rsid w:val="00B16E4B"/>
    <w:rsid w:val="00B171B3"/>
    <w:rsid w:val="00B26366"/>
    <w:rsid w:val="00B27ABA"/>
    <w:rsid w:val="00B30389"/>
    <w:rsid w:val="00B4222D"/>
    <w:rsid w:val="00B563FF"/>
    <w:rsid w:val="00B65174"/>
    <w:rsid w:val="00B70246"/>
    <w:rsid w:val="00B71D78"/>
    <w:rsid w:val="00B75CBF"/>
    <w:rsid w:val="00B764EB"/>
    <w:rsid w:val="00B81667"/>
    <w:rsid w:val="00B83221"/>
    <w:rsid w:val="00B84C9B"/>
    <w:rsid w:val="00B966F0"/>
    <w:rsid w:val="00B97973"/>
    <w:rsid w:val="00BA14F5"/>
    <w:rsid w:val="00BA16DE"/>
    <w:rsid w:val="00BA1B1D"/>
    <w:rsid w:val="00BA453E"/>
    <w:rsid w:val="00BA4C2C"/>
    <w:rsid w:val="00BA54A1"/>
    <w:rsid w:val="00BA5A4F"/>
    <w:rsid w:val="00BB112C"/>
    <w:rsid w:val="00BB37DC"/>
    <w:rsid w:val="00BC0887"/>
    <w:rsid w:val="00BC3D53"/>
    <w:rsid w:val="00BC484B"/>
    <w:rsid w:val="00BD0199"/>
    <w:rsid w:val="00BD0D4F"/>
    <w:rsid w:val="00BD2263"/>
    <w:rsid w:val="00BD2C80"/>
    <w:rsid w:val="00C00147"/>
    <w:rsid w:val="00C0103B"/>
    <w:rsid w:val="00C04809"/>
    <w:rsid w:val="00C12E7E"/>
    <w:rsid w:val="00C13FF4"/>
    <w:rsid w:val="00C169E8"/>
    <w:rsid w:val="00C200DE"/>
    <w:rsid w:val="00C2334E"/>
    <w:rsid w:val="00C24D67"/>
    <w:rsid w:val="00C2728C"/>
    <w:rsid w:val="00C32781"/>
    <w:rsid w:val="00C46F3C"/>
    <w:rsid w:val="00C475BB"/>
    <w:rsid w:val="00C5252F"/>
    <w:rsid w:val="00C55EC1"/>
    <w:rsid w:val="00C620E3"/>
    <w:rsid w:val="00C620F2"/>
    <w:rsid w:val="00C638EC"/>
    <w:rsid w:val="00C70083"/>
    <w:rsid w:val="00C73D22"/>
    <w:rsid w:val="00C80798"/>
    <w:rsid w:val="00C91E19"/>
    <w:rsid w:val="00C9291F"/>
    <w:rsid w:val="00C92BB6"/>
    <w:rsid w:val="00C93DA2"/>
    <w:rsid w:val="00C95D1C"/>
    <w:rsid w:val="00C96BDD"/>
    <w:rsid w:val="00CA2B9D"/>
    <w:rsid w:val="00CA7C82"/>
    <w:rsid w:val="00CC1438"/>
    <w:rsid w:val="00CC527E"/>
    <w:rsid w:val="00CC5A7A"/>
    <w:rsid w:val="00CD05DC"/>
    <w:rsid w:val="00CD07DB"/>
    <w:rsid w:val="00CD2A1E"/>
    <w:rsid w:val="00CD585B"/>
    <w:rsid w:val="00CF03B6"/>
    <w:rsid w:val="00CF7565"/>
    <w:rsid w:val="00D04B89"/>
    <w:rsid w:val="00D04B9E"/>
    <w:rsid w:val="00D07309"/>
    <w:rsid w:val="00D0767C"/>
    <w:rsid w:val="00D11338"/>
    <w:rsid w:val="00D219AB"/>
    <w:rsid w:val="00D22ED3"/>
    <w:rsid w:val="00D22F0E"/>
    <w:rsid w:val="00D26D21"/>
    <w:rsid w:val="00D33930"/>
    <w:rsid w:val="00D33CEA"/>
    <w:rsid w:val="00D40DCE"/>
    <w:rsid w:val="00D442AA"/>
    <w:rsid w:val="00D45DB8"/>
    <w:rsid w:val="00D5513D"/>
    <w:rsid w:val="00D6039B"/>
    <w:rsid w:val="00D63560"/>
    <w:rsid w:val="00D667A3"/>
    <w:rsid w:val="00D679B1"/>
    <w:rsid w:val="00D70459"/>
    <w:rsid w:val="00D72C3B"/>
    <w:rsid w:val="00D763A6"/>
    <w:rsid w:val="00D8658A"/>
    <w:rsid w:val="00D93A30"/>
    <w:rsid w:val="00D93AD3"/>
    <w:rsid w:val="00D94D2C"/>
    <w:rsid w:val="00DA085E"/>
    <w:rsid w:val="00DA4B38"/>
    <w:rsid w:val="00DA6869"/>
    <w:rsid w:val="00DB5BB2"/>
    <w:rsid w:val="00DB733D"/>
    <w:rsid w:val="00DC0155"/>
    <w:rsid w:val="00DC183E"/>
    <w:rsid w:val="00DD0409"/>
    <w:rsid w:val="00DD0D76"/>
    <w:rsid w:val="00DD37A1"/>
    <w:rsid w:val="00DD7712"/>
    <w:rsid w:val="00DF5800"/>
    <w:rsid w:val="00E03A56"/>
    <w:rsid w:val="00E06C16"/>
    <w:rsid w:val="00E133C3"/>
    <w:rsid w:val="00E21233"/>
    <w:rsid w:val="00E26975"/>
    <w:rsid w:val="00E42731"/>
    <w:rsid w:val="00E44A17"/>
    <w:rsid w:val="00E47742"/>
    <w:rsid w:val="00E50E1E"/>
    <w:rsid w:val="00E52901"/>
    <w:rsid w:val="00E5373A"/>
    <w:rsid w:val="00E554B3"/>
    <w:rsid w:val="00E62037"/>
    <w:rsid w:val="00E6323F"/>
    <w:rsid w:val="00E71DD0"/>
    <w:rsid w:val="00E7326A"/>
    <w:rsid w:val="00E82EEF"/>
    <w:rsid w:val="00E834BF"/>
    <w:rsid w:val="00E87648"/>
    <w:rsid w:val="00E927CC"/>
    <w:rsid w:val="00E92CBA"/>
    <w:rsid w:val="00EA0F6D"/>
    <w:rsid w:val="00ED3D9C"/>
    <w:rsid w:val="00ED5664"/>
    <w:rsid w:val="00ED61F5"/>
    <w:rsid w:val="00EF4FBC"/>
    <w:rsid w:val="00EF6326"/>
    <w:rsid w:val="00F0724C"/>
    <w:rsid w:val="00F11907"/>
    <w:rsid w:val="00F143FF"/>
    <w:rsid w:val="00F17B4E"/>
    <w:rsid w:val="00F17F2A"/>
    <w:rsid w:val="00F20378"/>
    <w:rsid w:val="00F20615"/>
    <w:rsid w:val="00F2238C"/>
    <w:rsid w:val="00F22526"/>
    <w:rsid w:val="00F2256B"/>
    <w:rsid w:val="00F26986"/>
    <w:rsid w:val="00F3139D"/>
    <w:rsid w:val="00F37C8D"/>
    <w:rsid w:val="00F43C34"/>
    <w:rsid w:val="00F45EED"/>
    <w:rsid w:val="00F467CE"/>
    <w:rsid w:val="00F50616"/>
    <w:rsid w:val="00F508D1"/>
    <w:rsid w:val="00F56022"/>
    <w:rsid w:val="00F57BD2"/>
    <w:rsid w:val="00F6288A"/>
    <w:rsid w:val="00F62AF3"/>
    <w:rsid w:val="00F83487"/>
    <w:rsid w:val="00F85218"/>
    <w:rsid w:val="00F94CDB"/>
    <w:rsid w:val="00FA05F8"/>
    <w:rsid w:val="00FA2162"/>
    <w:rsid w:val="00FA2AC6"/>
    <w:rsid w:val="00FA4D33"/>
    <w:rsid w:val="00FB08DE"/>
    <w:rsid w:val="00FB2D5D"/>
    <w:rsid w:val="00FC0ACA"/>
    <w:rsid w:val="00FC2E07"/>
    <w:rsid w:val="00FD27E0"/>
    <w:rsid w:val="00FD2D9B"/>
    <w:rsid w:val="00FD3E27"/>
    <w:rsid w:val="00FD5BE2"/>
    <w:rsid w:val="00FD6B32"/>
    <w:rsid w:val="00FE2F9B"/>
    <w:rsid w:val="01C83229"/>
    <w:rsid w:val="01EB7C6C"/>
    <w:rsid w:val="02985E84"/>
    <w:rsid w:val="02E66234"/>
    <w:rsid w:val="04493554"/>
    <w:rsid w:val="06ADC481"/>
    <w:rsid w:val="078539C2"/>
    <w:rsid w:val="08A9268A"/>
    <w:rsid w:val="09AA3837"/>
    <w:rsid w:val="0A246F86"/>
    <w:rsid w:val="0AB950F5"/>
    <w:rsid w:val="0C2F2472"/>
    <w:rsid w:val="0E8547F7"/>
    <w:rsid w:val="0F791E68"/>
    <w:rsid w:val="0FEF7E40"/>
    <w:rsid w:val="0FF878E7"/>
    <w:rsid w:val="10665F0D"/>
    <w:rsid w:val="121217BB"/>
    <w:rsid w:val="14177C31"/>
    <w:rsid w:val="158B0E1E"/>
    <w:rsid w:val="16F87EBE"/>
    <w:rsid w:val="17025B25"/>
    <w:rsid w:val="1AD04E0B"/>
    <w:rsid w:val="1D6A21EA"/>
    <w:rsid w:val="1E455A39"/>
    <w:rsid w:val="1E5E59BC"/>
    <w:rsid w:val="1E67561A"/>
    <w:rsid w:val="1F902012"/>
    <w:rsid w:val="1FEE32BD"/>
    <w:rsid w:val="22141FF0"/>
    <w:rsid w:val="253A6F98"/>
    <w:rsid w:val="258F9EE3"/>
    <w:rsid w:val="267C09C6"/>
    <w:rsid w:val="26BB5C31"/>
    <w:rsid w:val="27AF4D58"/>
    <w:rsid w:val="2C967935"/>
    <w:rsid w:val="2CE91D3E"/>
    <w:rsid w:val="2DFF3060"/>
    <w:rsid w:val="2EDD135D"/>
    <w:rsid w:val="2F630B23"/>
    <w:rsid w:val="2FD14AB4"/>
    <w:rsid w:val="2FDD09EE"/>
    <w:rsid w:val="305A6DDB"/>
    <w:rsid w:val="30F526BD"/>
    <w:rsid w:val="346212CD"/>
    <w:rsid w:val="34880F47"/>
    <w:rsid w:val="34FB409D"/>
    <w:rsid w:val="35B504B1"/>
    <w:rsid w:val="36EED3D2"/>
    <w:rsid w:val="37AFFC94"/>
    <w:rsid w:val="38D36F71"/>
    <w:rsid w:val="397E1330"/>
    <w:rsid w:val="39E43B1E"/>
    <w:rsid w:val="39E75F08"/>
    <w:rsid w:val="3BE75C4C"/>
    <w:rsid w:val="3BFB92DA"/>
    <w:rsid w:val="3C5B715F"/>
    <w:rsid w:val="3CAFB6D3"/>
    <w:rsid w:val="3F7F3B6C"/>
    <w:rsid w:val="3FB63057"/>
    <w:rsid w:val="40976EB6"/>
    <w:rsid w:val="41C717DC"/>
    <w:rsid w:val="45A27568"/>
    <w:rsid w:val="46C97C97"/>
    <w:rsid w:val="4A8D725A"/>
    <w:rsid w:val="4AEF1BDD"/>
    <w:rsid w:val="4B921CFD"/>
    <w:rsid w:val="4C45016A"/>
    <w:rsid w:val="4D3E6259"/>
    <w:rsid w:val="4D753914"/>
    <w:rsid w:val="4E381088"/>
    <w:rsid w:val="4ECF7811"/>
    <w:rsid w:val="4EEF311A"/>
    <w:rsid w:val="4EF6A5B9"/>
    <w:rsid w:val="4EFFDE01"/>
    <w:rsid w:val="4F1A12CB"/>
    <w:rsid w:val="54006B9A"/>
    <w:rsid w:val="56761321"/>
    <w:rsid w:val="56F592CF"/>
    <w:rsid w:val="57E7344B"/>
    <w:rsid w:val="58A54222"/>
    <w:rsid w:val="58FF44B5"/>
    <w:rsid w:val="5AEEC0C8"/>
    <w:rsid w:val="5BEC5D6B"/>
    <w:rsid w:val="5DEDABE3"/>
    <w:rsid w:val="5E4E5E79"/>
    <w:rsid w:val="5E8352FE"/>
    <w:rsid w:val="617F4E21"/>
    <w:rsid w:val="62E443F4"/>
    <w:rsid w:val="633D7B1C"/>
    <w:rsid w:val="64634B20"/>
    <w:rsid w:val="64F05CD2"/>
    <w:rsid w:val="651C6375"/>
    <w:rsid w:val="66725310"/>
    <w:rsid w:val="67D5571E"/>
    <w:rsid w:val="67E570A3"/>
    <w:rsid w:val="683C658E"/>
    <w:rsid w:val="69FBF547"/>
    <w:rsid w:val="6B1F769E"/>
    <w:rsid w:val="6C1D71EB"/>
    <w:rsid w:val="6D93C3CA"/>
    <w:rsid w:val="6E5B666B"/>
    <w:rsid w:val="6F1F1B00"/>
    <w:rsid w:val="6F7A7CA0"/>
    <w:rsid w:val="6FF975EA"/>
    <w:rsid w:val="7034536C"/>
    <w:rsid w:val="71DC7171"/>
    <w:rsid w:val="72425788"/>
    <w:rsid w:val="73DD5A74"/>
    <w:rsid w:val="75F5CF4C"/>
    <w:rsid w:val="77154DC6"/>
    <w:rsid w:val="777F5A26"/>
    <w:rsid w:val="779C50F7"/>
    <w:rsid w:val="77E7D3E3"/>
    <w:rsid w:val="77EF8D12"/>
    <w:rsid w:val="77F5647F"/>
    <w:rsid w:val="77FD1539"/>
    <w:rsid w:val="791A9368"/>
    <w:rsid w:val="7A96588C"/>
    <w:rsid w:val="7AEE4BE1"/>
    <w:rsid w:val="7B4F0CD6"/>
    <w:rsid w:val="7BB79454"/>
    <w:rsid w:val="7BEF53E8"/>
    <w:rsid w:val="7BFF20BC"/>
    <w:rsid w:val="7BFF4F3E"/>
    <w:rsid w:val="7C4D3E8A"/>
    <w:rsid w:val="7CDE8A1A"/>
    <w:rsid w:val="7CFF6F5C"/>
    <w:rsid w:val="7D7C2CA3"/>
    <w:rsid w:val="7D8A3B5D"/>
    <w:rsid w:val="7DFFB62C"/>
    <w:rsid w:val="7DFFC115"/>
    <w:rsid w:val="7E17D202"/>
    <w:rsid w:val="7EE7310E"/>
    <w:rsid w:val="7EFCE134"/>
    <w:rsid w:val="7F5DD37F"/>
    <w:rsid w:val="7F743A29"/>
    <w:rsid w:val="7F792343"/>
    <w:rsid w:val="7FAD32F4"/>
    <w:rsid w:val="7FC20A21"/>
    <w:rsid w:val="7FD99B6E"/>
    <w:rsid w:val="7FE79826"/>
    <w:rsid w:val="7FEFD1C7"/>
    <w:rsid w:val="7FFBD7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E811D9"/>
  <w15:docId w15:val="{992F916D-833E-4445-9AD6-30F41AF86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qFormat/>
    <w:pPr>
      <w:numPr>
        <w:ilvl w:val="1"/>
      </w:numPr>
      <w:pBdr>
        <w:top w:val="none" w:sz="0" w:space="0" w:color="auto"/>
      </w:pBdr>
      <w:outlineLvl w:val="1"/>
    </w:pPr>
    <w:rPr>
      <w:sz w:val="24"/>
    </w:rPr>
  </w:style>
  <w:style w:type="paragraph" w:styleId="3">
    <w:name w:val="heading 3"/>
    <w:basedOn w:val="2"/>
    <w:next w:val="a"/>
    <w:link w:val="30"/>
    <w:qFormat/>
    <w:pPr>
      <w:numPr>
        <w:ilvl w:val="2"/>
      </w:numPr>
      <w:outlineLvl w:val="2"/>
    </w:pPr>
  </w:style>
  <w:style w:type="paragraph" w:styleId="4">
    <w:name w:val="heading 4"/>
    <w:basedOn w:val="a"/>
    <w:next w:val="a"/>
    <w:link w:val="40"/>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napToGrid/>
      <w:spacing w:after="18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napToGrid/>
      <w:spacing w:before="120" w:after="360"/>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uiPriority w:val="2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0">
    <w:name w:val="标题 4 字符"/>
    <w:basedOn w:val="a0"/>
    <w:link w:val="4"/>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textAlignment w:val="baseline"/>
    </w:pPr>
    <w:rPr>
      <w:lang w:val="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textAlignment w:val="baseline"/>
    </w:pPr>
    <w:rPr>
      <w:lang w:val="en-US"/>
    </w:rPr>
  </w:style>
  <w:style w:type="paragraph" w:customStyle="1" w:styleId="text">
    <w:name w:val="text"/>
    <w:basedOn w:val="a"/>
    <w:qFormat/>
    <w:pPr>
      <w:overflowPunct w:val="0"/>
      <w:autoSpaceDE w:val="0"/>
      <w:autoSpaceDN w:val="0"/>
      <w:adjustRightInd w:val="0"/>
      <w:snapToGrid/>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b"/>
    <w:link w:val="ProposalChar"/>
    <w:qFormat/>
    <w:pPr>
      <w:numPr>
        <w:numId w:val="8"/>
      </w:numPr>
      <w:tabs>
        <w:tab w:val="left" w:pos="1152"/>
      </w:tabs>
      <w:overflowPunct w:val="0"/>
      <w:autoSpaceDE w:val="0"/>
      <w:autoSpaceDN w:val="0"/>
      <w:adjustRightInd w:val="0"/>
      <w:snapToGrid/>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pPr>
    <w:rPr>
      <w:rFonts w:eastAsia="等线" w:cs="Lohit Devanagari"/>
    </w:rPr>
  </w:style>
  <w:style w:type="character" w:customStyle="1" w:styleId="affc">
    <w:name w:val="リスト段落 (文字)"/>
    <w:link w:val="1b"/>
    <w:uiPriority w:val="34"/>
    <w:qFormat/>
    <w:locked/>
    <w:rPr>
      <w:rFonts w:ascii="MS Gothic" w:eastAsia="MS Gothic" w:hAnsi="MS Gothic"/>
    </w:rPr>
  </w:style>
  <w:style w:type="paragraph" w:customStyle="1" w:styleId="1b">
    <w:name w:val="목록 단락1"/>
    <w:basedOn w:val="a"/>
    <w:link w:val="affc"/>
    <w:uiPriority w:val="34"/>
    <w:qFormat/>
    <w:pPr>
      <w:snapToGrid/>
      <w:spacing w:after="160"/>
      <w:ind w:leftChars="400" w:left="840"/>
      <w:jc w:val="left"/>
    </w:pPr>
    <w:rPr>
      <w:rFonts w:ascii="MS Gothic" w:eastAsia="MS Gothic" w:hAnsi="MS Gothic"/>
      <w:lang w:val="en-US" w:eastAsia="zh-CN"/>
    </w:rPr>
  </w:style>
  <w:style w:type="paragraph" w:customStyle="1" w:styleId="29">
    <w:name w:val="修订2"/>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hyperlink" Target="javascript:void(0);" TargetMode="External"/><Relationship Id="rId26" Type="http://schemas.openxmlformats.org/officeDocument/2006/relationships/oleObject" Target="embeddings/oleObject8.bin"/><Relationship Id="rId39" Type="http://schemas.openxmlformats.org/officeDocument/2006/relationships/fontTable" Target="fontTable.xml"/><Relationship Id="rId21" Type="http://schemas.openxmlformats.org/officeDocument/2006/relationships/image" Target="media/image7.wmf"/><Relationship Id="rId34" Type="http://schemas.openxmlformats.org/officeDocument/2006/relationships/image" Target="media/image17.png"/><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image" Target="media/image9.wmf"/><Relationship Id="rId33" Type="http://schemas.openxmlformats.org/officeDocument/2006/relationships/image" Target="media/image16.jpeg"/><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image" Target="media/image15.jpeg"/><Relationship Id="rId37" Type="http://schemas.openxmlformats.org/officeDocument/2006/relationships/image" Target="media/image20.png"/><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8.wmf"/><Relationship Id="rId28" Type="http://schemas.openxmlformats.org/officeDocument/2006/relationships/image" Target="media/image11.emf"/><Relationship Id="rId36" Type="http://schemas.openxmlformats.org/officeDocument/2006/relationships/image" Target="media/image19.png"/><Relationship Id="rId10" Type="http://schemas.openxmlformats.org/officeDocument/2006/relationships/image" Target="media/image2.emf"/><Relationship Id="rId19" Type="http://schemas.openxmlformats.org/officeDocument/2006/relationships/image" Target="media/image6.wmf"/><Relationship Id="rId31" Type="http://schemas.openxmlformats.org/officeDocument/2006/relationships/image" Target="media/image14.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png"/><Relationship Id="rId30" Type="http://schemas.openxmlformats.org/officeDocument/2006/relationships/image" Target="media/image13.emf"/><Relationship Id="rId35" Type="http://schemas.openxmlformats.org/officeDocument/2006/relationships/image" Target="media/image18.png"/><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0D48F2-7854-4C66-822C-4F374F00E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10</Pages>
  <Words>3425</Words>
  <Characters>19524</Characters>
  <Application>Microsoft Office Word</Application>
  <DocSecurity>0</DocSecurity>
  <Lines>162</Lines>
  <Paragraphs>45</Paragraphs>
  <ScaleCrop>false</ScaleCrop>
  <Company>ZTE Corporation</Company>
  <LinksUpToDate>false</LinksUpToDate>
  <CharactersWithSpaces>22904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ZTE-Nan</cp:lastModifiedBy>
  <cp:revision>37</cp:revision>
  <cp:lastPrinted>2002-04-27T09:10:00Z</cp:lastPrinted>
  <dcterms:created xsi:type="dcterms:W3CDTF">2024-04-04T01:43:00Z</dcterms:created>
  <dcterms:modified xsi:type="dcterms:W3CDTF">2024-04-04T02:34:00Z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y fmtid="{D5CDD505-2E9C-101B-9397-08002B2CF9AE}" pid="3" name="ICV">
    <vt:lpwstr>CD678C20073046D3B70CDC8ADE40BD26</vt:lpwstr>
  </property>
</Properties>
</file>